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34855" w14:textId="77777777" w:rsidR="006C5CEC" w:rsidRDefault="006C5CEC" w:rsidP="006A16C3">
      <w:pPr>
        <w:pStyle w:val="Heading1"/>
        <w:rPr>
          <w:rFonts w:ascii="Aptos Narrow" w:hAnsi="Aptos Narrow"/>
          <w:b/>
          <w:bCs/>
          <w:sz w:val="24"/>
          <w:szCs w:val="24"/>
        </w:rPr>
      </w:pPr>
      <w:r w:rsidRPr="00D175C9">
        <w:rPr>
          <w:rFonts w:ascii="Aptos Narrow" w:hAnsi="Aptos Narrow"/>
          <w:b/>
          <w:bCs/>
          <w:sz w:val="24"/>
          <w:szCs w:val="24"/>
        </w:rPr>
        <w:t>Minutes of the ordinary parish council meeting of Bubbenhall Parish Council</w:t>
      </w:r>
      <w:r w:rsidRPr="00D175C9">
        <w:rPr>
          <w:rFonts w:ascii="Aptos Narrow" w:hAnsi="Aptos Narrow"/>
          <w:b/>
          <w:bCs/>
          <w:sz w:val="24"/>
          <w:szCs w:val="24"/>
        </w:rPr>
        <w:br/>
        <w:t>Held on Tuesday 13th October 2026 at 7.30pm at Bubbenhall Village Hall</w:t>
      </w:r>
    </w:p>
    <w:p w14:paraId="34E759EB" w14:textId="77777777" w:rsidR="00D175C9" w:rsidRPr="00D175C9" w:rsidRDefault="00D175C9" w:rsidP="006A16C3">
      <w:pPr>
        <w:rPr>
          <w:rFonts w:ascii="Aptos Narrow" w:hAnsi="Aptos Narrow"/>
          <w:sz w:val="20"/>
          <w:szCs w:val="20"/>
        </w:rPr>
      </w:pPr>
    </w:p>
    <w:p w14:paraId="219ACADC"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Cllrs present: Cllr Roberts, Cllr Rourke, Cllr Shattock and Cllr Nwachukwu</w:t>
      </w:r>
    </w:p>
    <w:p w14:paraId="4A651591"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In attendance: District Cllr Redford, Tracie Ball, Clerk/RFO, and four members of the public.</w:t>
      </w:r>
    </w:p>
    <w:p w14:paraId="22F925A2"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Chairman opened the meeting at 7.30pm, welcoming all those present.</w:t>
      </w:r>
    </w:p>
    <w:p w14:paraId="4B25760B" w14:textId="61B57D8C" w:rsidR="006C5CEC" w:rsidRPr="00D175C9" w:rsidRDefault="006C5CEC">
      <w:pPr>
        <w:pStyle w:val="ListParagraph"/>
        <w:numPr>
          <w:ilvl w:val="0"/>
          <w:numId w:val="2"/>
        </w:numPr>
        <w:spacing w:before="120" w:after="0" w:line="240" w:lineRule="auto"/>
        <w:contextualSpacing w:val="0"/>
        <w:rPr>
          <w:rFonts w:ascii="Aptos Narrow" w:hAnsi="Aptos Narrow" w:cstheme="minorHAnsi"/>
          <w:b/>
          <w:bCs/>
          <w:sz w:val="20"/>
          <w:szCs w:val="20"/>
        </w:rPr>
      </w:pPr>
      <w:r w:rsidRPr="00D175C9">
        <w:rPr>
          <w:rFonts w:ascii="Aptos Narrow" w:hAnsi="Aptos Narrow" w:cstheme="minorHAnsi"/>
          <w:b/>
          <w:bCs/>
          <w:sz w:val="20"/>
          <w:szCs w:val="20"/>
        </w:rPr>
        <w:t xml:space="preserve">Apologies: </w:t>
      </w:r>
      <w:r w:rsidRPr="00D175C9">
        <w:rPr>
          <w:rFonts w:ascii="Aptos Narrow" w:hAnsi="Aptos Narrow" w:cstheme="minorHAnsi"/>
          <w:sz w:val="20"/>
          <w:szCs w:val="20"/>
        </w:rPr>
        <w:t>to receive apologies and approve reasons for absence.</w:t>
      </w:r>
    </w:p>
    <w:p w14:paraId="772E54B1" w14:textId="5A47F5A9" w:rsidR="006C5CEC" w:rsidRPr="00D175C9" w:rsidRDefault="006C5CEC" w:rsidP="006A16C3">
      <w:pPr>
        <w:ind w:left="360"/>
        <w:rPr>
          <w:rFonts w:ascii="Aptos Narrow" w:hAnsi="Aptos Narrow" w:cstheme="minorHAnsi"/>
          <w:sz w:val="20"/>
          <w:szCs w:val="20"/>
        </w:rPr>
      </w:pPr>
      <w:r w:rsidRPr="00D175C9">
        <w:rPr>
          <w:rFonts w:ascii="Aptos Narrow" w:hAnsi="Aptos Narrow" w:cstheme="minorHAnsi"/>
          <w:sz w:val="20"/>
          <w:szCs w:val="20"/>
        </w:rPr>
        <w:t>Apologies were received from Cllr Baker</w:t>
      </w:r>
      <w:r w:rsidR="00D175C9">
        <w:rPr>
          <w:rFonts w:ascii="Aptos Narrow" w:hAnsi="Aptos Narrow" w:cstheme="minorHAnsi"/>
          <w:sz w:val="20"/>
          <w:szCs w:val="20"/>
        </w:rPr>
        <w:t xml:space="preserve">, </w:t>
      </w:r>
      <w:r w:rsidRPr="00D175C9">
        <w:rPr>
          <w:rFonts w:ascii="Aptos Narrow" w:hAnsi="Aptos Narrow" w:cstheme="minorHAnsi"/>
          <w:sz w:val="20"/>
          <w:szCs w:val="20"/>
        </w:rPr>
        <w:t>Cllr Cooper</w:t>
      </w:r>
      <w:r w:rsidR="00D175C9">
        <w:rPr>
          <w:rFonts w:ascii="Aptos Narrow" w:hAnsi="Aptos Narrow" w:cstheme="minorHAnsi"/>
          <w:sz w:val="20"/>
          <w:szCs w:val="20"/>
        </w:rPr>
        <w:t xml:space="preserve"> and County Cllr Edwards</w:t>
      </w:r>
      <w:r w:rsidRPr="00D175C9">
        <w:rPr>
          <w:rFonts w:ascii="Aptos Narrow" w:hAnsi="Aptos Narrow" w:cstheme="minorHAnsi"/>
          <w:sz w:val="20"/>
          <w:szCs w:val="20"/>
        </w:rPr>
        <w:t>. Reasons for absence were accepted.</w:t>
      </w:r>
    </w:p>
    <w:p w14:paraId="4773FC31" w14:textId="54E741D4" w:rsidR="006C5CEC" w:rsidRPr="00D175C9" w:rsidRDefault="006C5CEC">
      <w:pPr>
        <w:pStyle w:val="ListParagraph"/>
        <w:numPr>
          <w:ilvl w:val="0"/>
          <w:numId w:val="2"/>
        </w:numPr>
        <w:spacing w:before="120" w:after="0" w:line="240" w:lineRule="auto"/>
        <w:contextualSpacing w:val="0"/>
        <w:rPr>
          <w:rFonts w:ascii="Aptos Narrow" w:hAnsi="Aptos Narrow" w:cstheme="minorHAnsi"/>
          <w:b/>
          <w:bCs/>
          <w:sz w:val="20"/>
          <w:szCs w:val="20"/>
        </w:rPr>
      </w:pPr>
      <w:r w:rsidRPr="00D175C9">
        <w:rPr>
          <w:rFonts w:ascii="Aptos Narrow" w:hAnsi="Aptos Narrow" w:cstheme="minorHAnsi"/>
          <w:b/>
          <w:bCs/>
          <w:sz w:val="20"/>
          <w:szCs w:val="20"/>
        </w:rPr>
        <w:t>Public participation:</w:t>
      </w:r>
    </w:p>
    <w:p w14:paraId="479EC13C"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 xml:space="preserve">A resident raised the loss of the former village group email facility and the need for a replacement communication system. The Clerk confirmed that the matter was already being progressed and that specialist IT assistance might be required. A recommendation for a local IT provider was </w:t>
      </w:r>
      <w:proofErr w:type="gramStart"/>
      <w:r w:rsidRPr="00D175C9">
        <w:rPr>
          <w:rFonts w:ascii="Aptos Narrow" w:hAnsi="Aptos Narrow" w:cstheme="minorHAnsi"/>
          <w:sz w:val="20"/>
          <w:szCs w:val="20"/>
        </w:rPr>
        <w:t>noted</w:t>
      </w:r>
      <w:proofErr w:type="gramEnd"/>
      <w:r w:rsidRPr="00D175C9">
        <w:rPr>
          <w:rFonts w:ascii="Aptos Narrow" w:hAnsi="Aptos Narrow" w:cstheme="minorHAnsi"/>
          <w:sz w:val="20"/>
          <w:szCs w:val="20"/>
        </w:rPr>
        <w:t xml:space="preserve"> and the matter was considered formally later under Publicity &amp; Communications.</w:t>
      </w:r>
    </w:p>
    <w:p w14:paraId="3068080B"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A resident also sought permission to use a historic First World War photograph connected with the village. It was agreed that the likely copyright/ownership position would be checked with the relevant local contact.</w:t>
      </w:r>
    </w:p>
    <w:p w14:paraId="22096165" w14:textId="6F9E358F" w:rsidR="006C5CEC" w:rsidRPr="00D175C9" w:rsidRDefault="006C5CEC">
      <w:pPr>
        <w:pStyle w:val="ListParagraph"/>
        <w:numPr>
          <w:ilvl w:val="0"/>
          <w:numId w:val="2"/>
        </w:numPr>
        <w:spacing w:before="120" w:after="0" w:line="240" w:lineRule="auto"/>
        <w:contextualSpacing w:val="0"/>
        <w:rPr>
          <w:rFonts w:ascii="Aptos Narrow" w:hAnsi="Aptos Narrow" w:cstheme="minorHAnsi"/>
          <w:b/>
          <w:bCs/>
          <w:sz w:val="20"/>
          <w:szCs w:val="20"/>
        </w:rPr>
      </w:pPr>
      <w:r w:rsidRPr="00D175C9">
        <w:rPr>
          <w:rFonts w:ascii="Aptos Narrow" w:hAnsi="Aptos Narrow" w:cstheme="minorHAnsi"/>
          <w:b/>
          <w:bCs/>
          <w:sz w:val="20"/>
          <w:szCs w:val="20"/>
        </w:rPr>
        <w:t>Declarations of interest</w:t>
      </w:r>
    </w:p>
    <w:p w14:paraId="5CEA1989" w14:textId="6E9820EF" w:rsidR="006C5CEC" w:rsidRPr="00D175C9" w:rsidRDefault="006C5CEC">
      <w:pPr>
        <w:pStyle w:val="ListParagraph"/>
        <w:numPr>
          <w:ilvl w:val="1"/>
          <w:numId w:val="2"/>
        </w:numPr>
        <w:spacing w:after="0" w:line="240" w:lineRule="auto"/>
        <w:contextualSpacing w:val="0"/>
        <w:rPr>
          <w:rFonts w:ascii="Aptos Narrow" w:hAnsi="Aptos Narrow" w:cstheme="minorHAnsi"/>
          <w:sz w:val="20"/>
          <w:szCs w:val="20"/>
        </w:rPr>
      </w:pPr>
      <w:r w:rsidRPr="00D175C9">
        <w:rPr>
          <w:rFonts w:ascii="Aptos Narrow" w:hAnsi="Aptos Narrow" w:cstheme="minorHAnsi"/>
          <w:sz w:val="20"/>
          <w:szCs w:val="20"/>
        </w:rPr>
        <w:t xml:space="preserve">To declare any personal interests or prejudicial interests in items on the </w:t>
      </w:r>
      <w:proofErr w:type="gramStart"/>
      <w:r w:rsidRPr="00D175C9">
        <w:rPr>
          <w:rFonts w:ascii="Aptos Narrow" w:hAnsi="Aptos Narrow" w:cstheme="minorHAnsi"/>
          <w:sz w:val="20"/>
          <w:szCs w:val="20"/>
        </w:rPr>
        <w:t>Agenda</w:t>
      </w:r>
      <w:proofErr w:type="gramEnd"/>
      <w:r w:rsidRPr="00D175C9">
        <w:rPr>
          <w:rFonts w:ascii="Aptos Narrow" w:hAnsi="Aptos Narrow" w:cstheme="minorHAnsi"/>
          <w:sz w:val="20"/>
          <w:szCs w:val="20"/>
        </w:rPr>
        <w:t xml:space="preserve"> and their nature.</w:t>
      </w:r>
    </w:p>
    <w:p w14:paraId="1BE27F4E" w14:textId="77777777" w:rsidR="006C5CEC" w:rsidRPr="00D175C9" w:rsidRDefault="006C5CEC" w:rsidP="006A16C3">
      <w:pPr>
        <w:pStyle w:val="ListParagraph"/>
        <w:spacing w:after="0" w:line="240" w:lineRule="auto"/>
        <w:ind w:hanging="360"/>
        <w:contextualSpacing w:val="0"/>
        <w:rPr>
          <w:rFonts w:ascii="Aptos Narrow" w:hAnsi="Aptos Narrow" w:cstheme="minorHAnsi"/>
          <w:sz w:val="20"/>
          <w:szCs w:val="20"/>
        </w:rPr>
      </w:pPr>
      <w:r w:rsidRPr="00D175C9">
        <w:rPr>
          <w:rFonts w:ascii="Aptos Narrow" w:hAnsi="Aptos Narrow" w:cstheme="minorHAnsi"/>
          <w:sz w:val="20"/>
          <w:szCs w:val="20"/>
        </w:rPr>
        <w:t>None.</w:t>
      </w:r>
    </w:p>
    <w:p w14:paraId="5B3A8157" w14:textId="7207D2AF" w:rsidR="006C5CEC" w:rsidRPr="00D175C9" w:rsidRDefault="006C5CEC">
      <w:pPr>
        <w:pStyle w:val="ListParagraph"/>
        <w:numPr>
          <w:ilvl w:val="1"/>
          <w:numId w:val="2"/>
        </w:numPr>
        <w:spacing w:after="0" w:line="240" w:lineRule="auto"/>
        <w:contextualSpacing w:val="0"/>
        <w:rPr>
          <w:rFonts w:ascii="Aptos Narrow" w:hAnsi="Aptos Narrow" w:cstheme="minorHAnsi"/>
          <w:sz w:val="20"/>
          <w:szCs w:val="20"/>
        </w:rPr>
      </w:pPr>
      <w:r w:rsidRPr="00D175C9">
        <w:rPr>
          <w:rFonts w:ascii="Aptos Narrow" w:hAnsi="Aptos Narrow" w:cstheme="minorHAnsi"/>
          <w:sz w:val="20"/>
          <w:szCs w:val="20"/>
        </w:rPr>
        <w:t>To receive, consider and approve any requests for dispensation relating to Agenda items.</w:t>
      </w:r>
    </w:p>
    <w:p w14:paraId="6E80D4AC" w14:textId="77777777" w:rsidR="006C5CEC" w:rsidRPr="00D175C9" w:rsidRDefault="006C5CEC" w:rsidP="006A16C3">
      <w:pPr>
        <w:pStyle w:val="ListParagraph"/>
        <w:spacing w:after="0" w:line="240" w:lineRule="auto"/>
        <w:ind w:hanging="360"/>
        <w:contextualSpacing w:val="0"/>
        <w:rPr>
          <w:rFonts w:ascii="Aptos Narrow" w:hAnsi="Aptos Narrow" w:cstheme="minorHAnsi"/>
          <w:sz w:val="20"/>
          <w:szCs w:val="20"/>
        </w:rPr>
      </w:pPr>
      <w:r w:rsidRPr="00D175C9">
        <w:rPr>
          <w:rFonts w:ascii="Aptos Narrow" w:hAnsi="Aptos Narrow" w:cstheme="minorHAnsi"/>
          <w:sz w:val="20"/>
          <w:szCs w:val="20"/>
        </w:rPr>
        <w:t>None.</w:t>
      </w:r>
    </w:p>
    <w:p w14:paraId="5F6BC42B" w14:textId="5AC27C34" w:rsidR="006C5CEC" w:rsidRPr="00D175C9" w:rsidRDefault="006C5CEC">
      <w:pPr>
        <w:pStyle w:val="ListParagraph"/>
        <w:numPr>
          <w:ilvl w:val="0"/>
          <w:numId w:val="2"/>
        </w:numPr>
        <w:spacing w:before="120" w:after="0" w:line="240" w:lineRule="auto"/>
        <w:contextualSpacing w:val="0"/>
        <w:rPr>
          <w:rFonts w:ascii="Aptos Narrow" w:hAnsi="Aptos Narrow" w:cstheme="minorHAnsi"/>
          <w:b/>
          <w:bCs/>
          <w:sz w:val="20"/>
          <w:szCs w:val="20"/>
        </w:rPr>
      </w:pPr>
      <w:r w:rsidRPr="00D175C9">
        <w:rPr>
          <w:rFonts w:ascii="Aptos Narrow" w:hAnsi="Aptos Narrow" w:cstheme="minorHAnsi"/>
          <w:b/>
          <w:bCs/>
          <w:sz w:val="20"/>
          <w:szCs w:val="20"/>
        </w:rPr>
        <w:t>Co-option of Parish Councillor</w:t>
      </w:r>
    </w:p>
    <w:p w14:paraId="44517EDC" w14:textId="110D73AF" w:rsidR="006C5CEC" w:rsidRPr="00C35071" w:rsidRDefault="006C5CEC">
      <w:pPr>
        <w:pStyle w:val="ListParagraph"/>
        <w:numPr>
          <w:ilvl w:val="1"/>
          <w:numId w:val="2"/>
        </w:numPr>
        <w:spacing w:after="0" w:line="240" w:lineRule="auto"/>
        <w:rPr>
          <w:rFonts w:ascii="Aptos Narrow" w:hAnsi="Aptos Narrow" w:cstheme="minorHAnsi"/>
          <w:sz w:val="20"/>
          <w:szCs w:val="20"/>
        </w:rPr>
      </w:pPr>
      <w:r w:rsidRPr="00C35071">
        <w:rPr>
          <w:rFonts w:ascii="Aptos Narrow" w:hAnsi="Aptos Narrow" w:cstheme="minorHAnsi"/>
          <w:sz w:val="20"/>
          <w:szCs w:val="20"/>
        </w:rPr>
        <w:t>Co-option to Fill the Current Casual Vacancy</w:t>
      </w:r>
    </w:p>
    <w:p w14:paraId="057CA494"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Council received a presentation from Barbara, the sole applicant for the casual vacancy, who outlined her reasons for wishing to serve the village and relevant experience, including a background in banking and financial administration.</w:t>
      </w:r>
    </w:p>
    <w:p w14:paraId="19C26F66" w14:textId="355BEA00" w:rsidR="006C5CEC" w:rsidRPr="00D175C9" w:rsidRDefault="006C5CEC" w:rsidP="006A16C3">
      <w:pPr>
        <w:rPr>
          <w:rFonts w:ascii="Aptos Narrow" w:hAnsi="Aptos Narrow" w:cstheme="minorHAnsi"/>
          <w:sz w:val="20"/>
          <w:szCs w:val="20"/>
        </w:rPr>
      </w:pPr>
      <w:r w:rsidRPr="00C35071">
        <w:rPr>
          <w:rFonts w:ascii="Aptos Narrow" w:hAnsi="Aptos Narrow" w:cstheme="minorHAnsi"/>
          <w:b/>
          <w:bCs/>
          <w:sz w:val="20"/>
          <w:szCs w:val="20"/>
        </w:rPr>
        <w:t>RESOLVED</w:t>
      </w:r>
      <w:r w:rsidRPr="00D175C9">
        <w:rPr>
          <w:rFonts w:ascii="Aptos Narrow" w:hAnsi="Aptos Narrow" w:cstheme="minorHAnsi"/>
          <w:sz w:val="20"/>
          <w:szCs w:val="20"/>
        </w:rPr>
        <w:t xml:space="preserve">: Barbara </w:t>
      </w:r>
      <w:r w:rsidR="00C35071">
        <w:rPr>
          <w:rFonts w:ascii="Aptos Narrow" w:hAnsi="Aptos Narrow" w:cstheme="minorHAnsi"/>
          <w:sz w:val="20"/>
          <w:szCs w:val="20"/>
        </w:rPr>
        <w:t xml:space="preserve">Winterburn </w:t>
      </w:r>
      <w:r w:rsidRPr="00D175C9">
        <w:rPr>
          <w:rFonts w:ascii="Aptos Narrow" w:hAnsi="Aptos Narrow" w:cstheme="minorHAnsi"/>
          <w:sz w:val="20"/>
          <w:szCs w:val="20"/>
        </w:rPr>
        <w:t>was co-opted to Bubbenhall Parish Council. The motion was proposed by Cllr Roberts, seconded by Cllr Rourke and agreed unanimously by those present.</w:t>
      </w:r>
    </w:p>
    <w:p w14:paraId="53386748" w14:textId="5482E134" w:rsidR="006C5CEC" w:rsidRPr="00C35071" w:rsidRDefault="006C5CEC">
      <w:pPr>
        <w:pStyle w:val="ListParagraph"/>
        <w:numPr>
          <w:ilvl w:val="1"/>
          <w:numId w:val="2"/>
        </w:numPr>
        <w:spacing w:after="0" w:line="240" w:lineRule="auto"/>
        <w:rPr>
          <w:rFonts w:ascii="Aptos Narrow" w:hAnsi="Aptos Narrow" w:cstheme="minorHAnsi"/>
          <w:sz w:val="20"/>
          <w:szCs w:val="20"/>
        </w:rPr>
      </w:pPr>
      <w:r w:rsidRPr="00C35071">
        <w:rPr>
          <w:rFonts w:ascii="Aptos Narrow" w:hAnsi="Aptos Narrow" w:cstheme="minorHAnsi"/>
          <w:sz w:val="20"/>
          <w:szCs w:val="20"/>
        </w:rPr>
        <w:t>Declaration of Acceptance of Office</w:t>
      </w:r>
    </w:p>
    <w:p w14:paraId="35DF1D15"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Clerk will arrange completion of the Declaration of Acceptance of Office and Register of Members’ Interests documentation and will notify the relevant electoral authority. The new councillor did not participate in the remainder of the meeting pending completion of the required documentation.</w:t>
      </w:r>
    </w:p>
    <w:p w14:paraId="4B6B85FF" w14:textId="038966D2" w:rsidR="006C5CEC" w:rsidRPr="00D175C9" w:rsidRDefault="006C5CEC">
      <w:pPr>
        <w:pStyle w:val="ListParagraph"/>
        <w:numPr>
          <w:ilvl w:val="0"/>
          <w:numId w:val="2"/>
        </w:numPr>
        <w:spacing w:before="120" w:after="0" w:line="240" w:lineRule="auto"/>
        <w:contextualSpacing w:val="0"/>
        <w:rPr>
          <w:rFonts w:ascii="Aptos Narrow" w:hAnsi="Aptos Narrow" w:cstheme="minorHAnsi"/>
          <w:b/>
          <w:bCs/>
          <w:sz w:val="20"/>
          <w:szCs w:val="20"/>
        </w:rPr>
      </w:pPr>
      <w:r w:rsidRPr="00D175C9">
        <w:rPr>
          <w:rFonts w:ascii="Aptos Narrow" w:hAnsi="Aptos Narrow" w:cstheme="minorHAnsi"/>
          <w:b/>
          <w:bCs/>
          <w:sz w:val="20"/>
          <w:szCs w:val="20"/>
        </w:rPr>
        <w:t>Minutes of previous meeting: To approve the minutes as circulated.</w:t>
      </w:r>
    </w:p>
    <w:p w14:paraId="77005988" w14:textId="3315CCD4" w:rsidR="006C5CEC" w:rsidRPr="00D175C9" w:rsidRDefault="006C5CEC">
      <w:pPr>
        <w:pStyle w:val="ListParagraph"/>
        <w:numPr>
          <w:ilvl w:val="1"/>
          <w:numId w:val="2"/>
        </w:numPr>
        <w:spacing w:after="0" w:line="240" w:lineRule="auto"/>
        <w:ind w:left="1111" w:hanging="391"/>
        <w:rPr>
          <w:rFonts w:ascii="Aptos Narrow" w:hAnsi="Aptos Narrow" w:cstheme="minorHAnsi"/>
          <w:sz w:val="20"/>
          <w:szCs w:val="20"/>
        </w:rPr>
      </w:pPr>
      <w:r w:rsidRPr="00D175C9">
        <w:rPr>
          <w:rFonts w:ascii="Aptos Narrow" w:hAnsi="Aptos Narrow" w:cstheme="minorHAnsi"/>
          <w:sz w:val="20"/>
          <w:szCs w:val="20"/>
        </w:rPr>
        <w:t>15th September 2026 – Parish Council meeting</w:t>
      </w:r>
    </w:p>
    <w:p w14:paraId="6377A4B3" w14:textId="594F02A9" w:rsidR="006C5CEC" w:rsidRPr="00D175C9" w:rsidRDefault="006C5CEC" w:rsidP="006A16C3">
      <w:pPr>
        <w:rPr>
          <w:rFonts w:ascii="Aptos Narrow" w:hAnsi="Aptos Narrow" w:cstheme="minorHAnsi"/>
          <w:sz w:val="20"/>
          <w:szCs w:val="20"/>
        </w:rPr>
      </w:pPr>
      <w:r w:rsidRPr="00C35071">
        <w:rPr>
          <w:rFonts w:ascii="Aptos Narrow" w:hAnsi="Aptos Narrow" w:cstheme="minorHAnsi"/>
          <w:b/>
          <w:bCs/>
          <w:sz w:val="20"/>
          <w:szCs w:val="20"/>
        </w:rPr>
        <w:t>RESOLVED</w:t>
      </w:r>
      <w:r w:rsidRPr="00D175C9">
        <w:rPr>
          <w:rFonts w:ascii="Aptos Narrow" w:hAnsi="Aptos Narrow" w:cstheme="minorHAnsi"/>
          <w:sz w:val="20"/>
          <w:szCs w:val="20"/>
        </w:rPr>
        <w:t xml:space="preserve">: The minutes of the meeting held on 15th September 2026, as amended to include the omitted </w:t>
      </w:r>
      <w:r w:rsidR="00D175C9">
        <w:rPr>
          <w:rFonts w:ascii="Aptos Narrow" w:hAnsi="Aptos Narrow" w:cstheme="minorHAnsi"/>
          <w:sz w:val="20"/>
          <w:szCs w:val="20"/>
        </w:rPr>
        <w:t xml:space="preserve">letter in a </w:t>
      </w:r>
      <w:r w:rsidRPr="00D175C9">
        <w:rPr>
          <w:rFonts w:ascii="Aptos Narrow" w:hAnsi="Aptos Narrow" w:cstheme="minorHAnsi"/>
          <w:sz w:val="20"/>
          <w:szCs w:val="20"/>
        </w:rPr>
        <w:t>name and the agreed seasonal lighting dates, were approved as a correct record and signed by the Chairman.</w:t>
      </w:r>
      <w:r w:rsidR="00D175C9" w:rsidRPr="00D175C9">
        <w:rPr>
          <w:rFonts w:ascii="Aptos Narrow" w:hAnsi="Aptos Narrow" w:cstheme="minorHAnsi"/>
          <w:sz w:val="20"/>
          <w:szCs w:val="20"/>
        </w:rPr>
        <w:t xml:space="preserve"> </w:t>
      </w:r>
      <w:r w:rsidR="00D175C9" w:rsidRPr="000A68E7">
        <w:rPr>
          <w:rFonts w:ascii="Aptos Narrow" w:hAnsi="Aptos Narrow" w:cstheme="minorHAnsi"/>
          <w:sz w:val="20"/>
          <w:szCs w:val="20"/>
        </w:rPr>
        <w:t>Proposed Cllr Robert</w:t>
      </w:r>
      <w:r w:rsidR="00D175C9">
        <w:rPr>
          <w:rFonts w:ascii="Aptos Narrow" w:hAnsi="Aptos Narrow" w:cstheme="minorHAnsi"/>
          <w:sz w:val="20"/>
          <w:szCs w:val="20"/>
        </w:rPr>
        <w:t>s</w:t>
      </w:r>
      <w:r w:rsidR="00D175C9" w:rsidRPr="000A68E7">
        <w:rPr>
          <w:rFonts w:ascii="Aptos Narrow" w:hAnsi="Aptos Narrow" w:cstheme="minorHAnsi"/>
          <w:sz w:val="20"/>
          <w:szCs w:val="20"/>
        </w:rPr>
        <w:t xml:space="preserve"> Second Cllr </w:t>
      </w:r>
      <w:r w:rsidR="00D175C9">
        <w:rPr>
          <w:rFonts w:ascii="Aptos Narrow" w:hAnsi="Aptos Narrow" w:cstheme="minorHAnsi"/>
          <w:sz w:val="20"/>
          <w:szCs w:val="20"/>
        </w:rPr>
        <w:t>Rourke</w:t>
      </w:r>
      <w:r w:rsidR="00D175C9" w:rsidRPr="000A68E7">
        <w:rPr>
          <w:rFonts w:ascii="Aptos Narrow" w:hAnsi="Aptos Narrow" w:cstheme="minorHAnsi"/>
          <w:sz w:val="20"/>
          <w:szCs w:val="20"/>
        </w:rPr>
        <w:t>,</w:t>
      </w:r>
      <w:r w:rsidR="00D175C9">
        <w:rPr>
          <w:rFonts w:ascii="Aptos Narrow" w:hAnsi="Aptos Narrow" w:cstheme="minorHAnsi"/>
          <w:sz w:val="20"/>
          <w:szCs w:val="20"/>
        </w:rPr>
        <w:t xml:space="preserve"> unanimous</w:t>
      </w:r>
    </w:p>
    <w:p w14:paraId="7FF64F40" w14:textId="35BF360D" w:rsidR="006C5CEC" w:rsidRPr="00D175C9" w:rsidRDefault="006C5CEC">
      <w:pPr>
        <w:pStyle w:val="ListParagraph"/>
        <w:numPr>
          <w:ilvl w:val="0"/>
          <w:numId w:val="2"/>
        </w:numPr>
        <w:spacing w:before="120" w:after="0" w:line="240" w:lineRule="auto"/>
        <w:contextualSpacing w:val="0"/>
        <w:rPr>
          <w:rFonts w:ascii="Aptos Narrow" w:hAnsi="Aptos Narrow" w:cstheme="minorHAnsi"/>
          <w:b/>
          <w:bCs/>
          <w:sz w:val="20"/>
          <w:szCs w:val="20"/>
        </w:rPr>
      </w:pPr>
      <w:r w:rsidRPr="00D175C9">
        <w:rPr>
          <w:rFonts w:ascii="Aptos Narrow" w:hAnsi="Aptos Narrow" w:cstheme="minorHAnsi"/>
          <w:b/>
          <w:bCs/>
          <w:sz w:val="20"/>
          <w:szCs w:val="20"/>
        </w:rPr>
        <w:t>Information items: to consider and discuss items for information and comment if appropriate:</w:t>
      </w:r>
    </w:p>
    <w:p w14:paraId="274B3D7E" w14:textId="7B807853" w:rsidR="006C5CEC" w:rsidRPr="00D175C9" w:rsidRDefault="006C5CEC">
      <w:pPr>
        <w:pStyle w:val="ListParagraph"/>
        <w:numPr>
          <w:ilvl w:val="1"/>
          <w:numId w:val="2"/>
        </w:numPr>
        <w:spacing w:after="0" w:line="240" w:lineRule="auto"/>
        <w:ind w:left="1111" w:hanging="391"/>
        <w:rPr>
          <w:rFonts w:ascii="Aptos Narrow" w:hAnsi="Aptos Narrow" w:cstheme="minorHAnsi"/>
          <w:sz w:val="20"/>
          <w:szCs w:val="20"/>
        </w:rPr>
      </w:pPr>
      <w:r w:rsidRPr="00D175C9">
        <w:rPr>
          <w:rFonts w:ascii="Aptos Narrow" w:hAnsi="Aptos Narrow" w:cstheme="minorHAnsi"/>
          <w:sz w:val="20"/>
          <w:szCs w:val="20"/>
        </w:rPr>
        <w:t>County Councillor report</w:t>
      </w:r>
    </w:p>
    <w:p w14:paraId="0C82CC57"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Cllr Edwards had sent apologies and advised that there were no urgent matters to report. He would contact the Council should anything arise.</w:t>
      </w:r>
    </w:p>
    <w:p w14:paraId="10E5D69D" w14:textId="0A950E5A" w:rsidR="006C5CEC" w:rsidRPr="00D175C9" w:rsidRDefault="006C5CEC">
      <w:pPr>
        <w:pStyle w:val="ListParagraph"/>
        <w:numPr>
          <w:ilvl w:val="1"/>
          <w:numId w:val="2"/>
        </w:numPr>
        <w:spacing w:after="0" w:line="240" w:lineRule="auto"/>
        <w:ind w:left="1111" w:hanging="391"/>
        <w:rPr>
          <w:rFonts w:ascii="Aptos Narrow" w:hAnsi="Aptos Narrow" w:cstheme="minorHAnsi"/>
          <w:sz w:val="20"/>
          <w:szCs w:val="20"/>
        </w:rPr>
      </w:pPr>
      <w:r w:rsidRPr="00D175C9">
        <w:rPr>
          <w:rFonts w:ascii="Aptos Narrow" w:hAnsi="Aptos Narrow" w:cstheme="minorHAnsi"/>
          <w:sz w:val="20"/>
          <w:szCs w:val="20"/>
        </w:rPr>
        <w:t>District Councillors report</w:t>
      </w:r>
    </w:p>
    <w:p w14:paraId="5C66F091" w14:textId="4EF419ED"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 xml:space="preserve">Cllr Redford reported on current district matters. </w:t>
      </w:r>
      <w:r w:rsidR="009D76DD">
        <w:rPr>
          <w:rFonts w:ascii="Aptos Narrow" w:hAnsi="Aptos Narrow" w:cstheme="minorHAnsi"/>
          <w:sz w:val="20"/>
          <w:szCs w:val="20"/>
        </w:rPr>
        <w:t>Cllrs</w:t>
      </w:r>
      <w:r w:rsidRPr="00D175C9">
        <w:rPr>
          <w:rFonts w:ascii="Aptos Narrow" w:hAnsi="Aptos Narrow" w:cstheme="minorHAnsi"/>
          <w:sz w:val="20"/>
          <w:szCs w:val="20"/>
        </w:rPr>
        <w:t xml:space="preserve"> discussed the uncertainty surrounding Local Government Reorganisation and the expenditure already incurred. It was noted that the process remained paused and that the position would continue to be monitored.</w:t>
      </w:r>
    </w:p>
    <w:p w14:paraId="7427D8F8" w14:textId="55A168FE"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 xml:space="preserve">Cllr Redford also updated </w:t>
      </w:r>
      <w:r w:rsidR="009D76DD">
        <w:rPr>
          <w:rFonts w:ascii="Aptos Narrow" w:hAnsi="Aptos Narrow" w:cstheme="minorHAnsi"/>
          <w:sz w:val="20"/>
          <w:szCs w:val="20"/>
        </w:rPr>
        <w:t>Cllrs</w:t>
      </w:r>
      <w:r w:rsidRPr="00D175C9">
        <w:rPr>
          <w:rFonts w:ascii="Aptos Narrow" w:hAnsi="Aptos Narrow" w:cstheme="minorHAnsi"/>
          <w:sz w:val="20"/>
          <w:szCs w:val="20"/>
        </w:rPr>
        <w:t xml:space="preserve"> on changes to Warwick District Council planning arrangements. From the end of October, most planning decisions will be delegated to officers, with only applications meeting relevant criteria being referred for committee consideration. Parish Council and resident comments will continue to be considered. Members agreed that the Parish Council should continue commenting on applications and, where a significant application is referred to committee, should consider sending a representative to speak.</w:t>
      </w:r>
    </w:p>
    <w:p w14:paraId="37BB8A52" w14:textId="180493BF" w:rsidR="006C5CEC" w:rsidRPr="00D175C9" w:rsidRDefault="006C5CEC">
      <w:pPr>
        <w:pStyle w:val="ListParagraph"/>
        <w:numPr>
          <w:ilvl w:val="1"/>
          <w:numId w:val="2"/>
        </w:numPr>
        <w:spacing w:after="0" w:line="240" w:lineRule="auto"/>
        <w:ind w:left="1111" w:hanging="391"/>
        <w:rPr>
          <w:rFonts w:ascii="Aptos Narrow" w:hAnsi="Aptos Narrow" w:cstheme="minorHAnsi"/>
          <w:sz w:val="20"/>
          <w:szCs w:val="20"/>
        </w:rPr>
      </w:pPr>
      <w:r w:rsidRPr="00D175C9">
        <w:rPr>
          <w:rFonts w:ascii="Aptos Narrow" w:hAnsi="Aptos Narrow" w:cstheme="minorHAnsi"/>
          <w:sz w:val="20"/>
          <w:szCs w:val="20"/>
        </w:rPr>
        <w:lastRenderedPageBreak/>
        <w:t>Local Government Reorganisation in Warwickshire update</w:t>
      </w:r>
    </w:p>
    <w:p w14:paraId="30B638BE" w14:textId="1EDF0626" w:rsidR="006C5CEC" w:rsidRPr="00D175C9" w:rsidRDefault="00C35071" w:rsidP="006A16C3">
      <w:pPr>
        <w:rPr>
          <w:rFonts w:ascii="Aptos Narrow" w:hAnsi="Aptos Narrow" w:cstheme="minorHAnsi"/>
          <w:sz w:val="20"/>
          <w:szCs w:val="20"/>
        </w:rPr>
      </w:pPr>
      <w:r>
        <w:rPr>
          <w:rFonts w:ascii="Aptos Narrow" w:hAnsi="Aptos Narrow" w:cstheme="minorHAnsi"/>
          <w:sz w:val="20"/>
          <w:szCs w:val="20"/>
        </w:rPr>
        <w:t xml:space="preserve">Cllrs </w:t>
      </w:r>
      <w:r w:rsidRPr="00D175C9">
        <w:rPr>
          <w:rFonts w:ascii="Aptos Narrow" w:hAnsi="Aptos Narrow" w:cstheme="minorHAnsi"/>
          <w:sz w:val="20"/>
          <w:szCs w:val="20"/>
        </w:rPr>
        <w:t>noted</w:t>
      </w:r>
      <w:r w:rsidR="006C5CEC" w:rsidRPr="00D175C9">
        <w:rPr>
          <w:rFonts w:ascii="Aptos Narrow" w:hAnsi="Aptos Narrow" w:cstheme="minorHAnsi"/>
          <w:sz w:val="20"/>
          <w:szCs w:val="20"/>
        </w:rPr>
        <w:t xml:space="preserve"> that Government was reviewing the reorganisation timetable, with possible implementation moving from April 2028 to April 2029, subject to confirmation. Approximately £930,000 had reportedly been incurred across Warwickshire in preparation. Limited preparatory work continued, with further information anticipated during October, including by 21 October. Cllr Redford expressed concern about costs and uncertainty. No immediate changes to parish council arrangements were required.</w:t>
      </w:r>
    </w:p>
    <w:p w14:paraId="59AB9967" w14:textId="42C3E156" w:rsidR="006C5CEC" w:rsidRPr="00D175C9" w:rsidRDefault="006C5CEC">
      <w:pPr>
        <w:pStyle w:val="ListParagraph"/>
        <w:numPr>
          <w:ilvl w:val="1"/>
          <w:numId w:val="2"/>
        </w:numPr>
        <w:spacing w:after="0" w:line="240" w:lineRule="auto"/>
        <w:ind w:left="1111" w:hanging="391"/>
        <w:rPr>
          <w:rFonts w:ascii="Aptos Narrow" w:hAnsi="Aptos Narrow" w:cstheme="minorHAnsi"/>
          <w:sz w:val="20"/>
          <w:szCs w:val="20"/>
        </w:rPr>
      </w:pPr>
      <w:r w:rsidRPr="00D175C9">
        <w:rPr>
          <w:rFonts w:ascii="Aptos Narrow" w:hAnsi="Aptos Narrow" w:cstheme="minorHAnsi"/>
          <w:sz w:val="20"/>
          <w:szCs w:val="20"/>
        </w:rPr>
        <w:t>South Warwickshire Local Plan – update following closure of the Regulation 19 consultation</w:t>
      </w:r>
    </w:p>
    <w:p w14:paraId="2728F017"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Regulation 19 consultation closed on 8 September 2026 and responses are being analysed. An examination website was established on 9 October, although inspectors and hearing dates had not been announced. Stratford-on-Avon District Council considered infrastructure requirements for new settlements on 5 October. The target for submission to the Secretary of State remained 31 December 2026. Cllr Redford advised that the councils would consider the Plan in December; concerns included Green Belt loss and traffic impacts, and the outcome remained uncertain.</w:t>
      </w:r>
    </w:p>
    <w:p w14:paraId="688F7CDE" w14:textId="1C8220A8" w:rsidR="006C5CEC" w:rsidRPr="00C35071" w:rsidRDefault="006C5CEC">
      <w:pPr>
        <w:pStyle w:val="ListParagraph"/>
        <w:numPr>
          <w:ilvl w:val="0"/>
          <w:numId w:val="2"/>
        </w:numPr>
        <w:spacing w:before="120" w:after="0" w:line="240" w:lineRule="auto"/>
        <w:contextualSpacing w:val="0"/>
        <w:rPr>
          <w:rFonts w:ascii="Aptos Narrow" w:hAnsi="Aptos Narrow" w:cstheme="minorHAnsi"/>
          <w:sz w:val="20"/>
          <w:szCs w:val="20"/>
        </w:rPr>
      </w:pPr>
      <w:r w:rsidRPr="00D175C9">
        <w:rPr>
          <w:rFonts w:ascii="Aptos Narrow" w:hAnsi="Aptos Narrow" w:cstheme="minorHAnsi"/>
          <w:b/>
          <w:bCs/>
          <w:sz w:val="20"/>
          <w:szCs w:val="20"/>
        </w:rPr>
        <w:t xml:space="preserve">Progress reports/information from working groups and committees, items of update for Parish Council </w:t>
      </w:r>
      <w:r w:rsidRPr="00C35071">
        <w:rPr>
          <w:rFonts w:ascii="Aptos Narrow" w:hAnsi="Aptos Narrow" w:cstheme="minorHAnsi"/>
          <w:sz w:val="20"/>
          <w:szCs w:val="20"/>
        </w:rPr>
        <w:t>– to consider/decide matters relating to each as required.</w:t>
      </w:r>
    </w:p>
    <w:p w14:paraId="63B63AAC" w14:textId="292CE768"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Emergency, and village defibrillators</w:t>
      </w:r>
    </w:p>
    <w:p w14:paraId="60F5B325"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Both village defibrillators were reported to be in good working order. Annual inspections are required together with one replacement set of pads. The expenditure will be met from ring-fenced First Responder/defibrillator funds.</w:t>
      </w:r>
    </w:p>
    <w:p w14:paraId="4CE68A67" w14:textId="4B310C80"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RESOLVED: To authorise the annual inspections and replacement pads, with expenditure up to £350 to be paid from the ring-fenced defibrillator funds on receipt of invoice.</w:t>
      </w:r>
      <w:r w:rsidR="006A16C3">
        <w:rPr>
          <w:rFonts w:ascii="Aptos Narrow" w:hAnsi="Aptos Narrow" w:cstheme="minorHAnsi"/>
          <w:sz w:val="20"/>
          <w:szCs w:val="20"/>
        </w:rPr>
        <w:t xml:space="preserve"> </w:t>
      </w:r>
      <w:r w:rsidR="006A16C3" w:rsidRPr="000A68E7">
        <w:rPr>
          <w:rFonts w:ascii="Aptos Narrow" w:hAnsi="Aptos Narrow" w:cstheme="minorHAnsi"/>
          <w:sz w:val="20"/>
          <w:szCs w:val="20"/>
        </w:rPr>
        <w:t>Proposed Cllr Robert</w:t>
      </w:r>
      <w:r w:rsidR="006A16C3">
        <w:rPr>
          <w:rFonts w:ascii="Aptos Narrow" w:hAnsi="Aptos Narrow" w:cstheme="minorHAnsi"/>
          <w:sz w:val="20"/>
          <w:szCs w:val="20"/>
        </w:rPr>
        <w:t>s</w:t>
      </w:r>
      <w:r w:rsidR="006A16C3" w:rsidRPr="000A68E7">
        <w:rPr>
          <w:rFonts w:ascii="Aptos Narrow" w:hAnsi="Aptos Narrow" w:cstheme="minorHAnsi"/>
          <w:sz w:val="20"/>
          <w:szCs w:val="20"/>
        </w:rPr>
        <w:t xml:space="preserve"> Second Cllr </w:t>
      </w:r>
      <w:r w:rsidR="006A16C3">
        <w:rPr>
          <w:rFonts w:ascii="Aptos Narrow" w:hAnsi="Aptos Narrow" w:cstheme="minorHAnsi"/>
          <w:sz w:val="20"/>
          <w:szCs w:val="20"/>
        </w:rPr>
        <w:t>Shattock</w:t>
      </w:r>
      <w:r w:rsidR="006A16C3" w:rsidRPr="000A68E7">
        <w:rPr>
          <w:rFonts w:ascii="Aptos Narrow" w:hAnsi="Aptos Narrow" w:cstheme="minorHAnsi"/>
          <w:sz w:val="20"/>
          <w:szCs w:val="20"/>
        </w:rPr>
        <w:t>,</w:t>
      </w:r>
      <w:r w:rsidR="006A16C3">
        <w:rPr>
          <w:rFonts w:ascii="Aptos Narrow" w:hAnsi="Aptos Narrow" w:cstheme="minorHAnsi"/>
          <w:sz w:val="20"/>
          <w:szCs w:val="20"/>
        </w:rPr>
        <w:t xml:space="preserve"> unanimous</w:t>
      </w:r>
    </w:p>
    <w:p w14:paraId="435863D7" w14:textId="7A46A5DA"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Warm Spaces – Cosy Café update</w:t>
      </w:r>
    </w:p>
    <w:p w14:paraId="30FB0174"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Cosy Café is due to operate weekly from 29th October 2026 to 29th April 2027. The Village Hall is booked, eight volunteers have confirmed availability, two volunteers have completed relevant training, and safeguarding and risk documentation has been reviewed. The Clerk confirmed written advice from the Council’s insurer that the required public liability and employers’ liability cover is in place.</w:t>
      </w:r>
    </w:p>
    <w:p w14:paraId="28738A85"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Arrangements for reimbursement of project expenditure were considered under Finance.</w:t>
      </w:r>
    </w:p>
    <w:p w14:paraId="7395DFD0" w14:textId="5B6AC7FC"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Village Hall</w:t>
      </w:r>
    </w:p>
    <w:p w14:paraId="57B8240D"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Following the resignation of Cllr Haynes, the Council currently has no Parish Council representative on the Village Hall Committee. The Clerk will establish the meeting arrangements and report back so that a representative can be appointed.</w:t>
      </w:r>
    </w:p>
    <w:p w14:paraId="4E4BD95E"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Concerns were raised that Village Hall hirers were disposing of waste in the public litter bins on the playing field. The Clerk will write to the Village Hall Committee asking that hirers are clearly instructed to take waste home/not use the playing-field bins and suggesting that the Hall considers its own commercial waste arrangements.</w:t>
      </w:r>
    </w:p>
    <w:p w14:paraId="4EDED266" w14:textId="48A6CBE2"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Field and play area</w:t>
      </w:r>
    </w:p>
    <w:p w14:paraId="553A786F"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Clerk reported that RoSPA had completed its annual inspection. No remedial findings were recorded for the grind rail, five-a-side goal, junior and senior multiplay units, climber, assault course, balance trail, Jeep and Goose rockers, Animal Search panel, seating, litter bins and information signage. The MUGA had nine maintenance findings: vegetation and moss, damaged netting and tennis net, a cracked or loose board, missing bolt, detached fencing wire, deteriorating paintwork, redundant chests/items and the need for warning signage. Although its surfacing met the relevant standard, the equipment was not fully compliant. The cableway required monitoring of chain wear, a minimum 350 mm loaded seat clearance and specialist annual dismantling inspection of cable and trolley. The Clerk will review the maintenance list with the caretaker and consult Cllr Baker on benches and priorities.</w:t>
      </w:r>
    </w:p>
    <w:p w14:paraId="3F2B0AF3" w14:textId="2245A08A"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Village Green</w:t>
      </w:r>
    </w:p>
    <w:p w14:paraId="714FD0D6"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drainage issue adjacent to the pond was discussed. Warwickshire Highways had advised that responsibility rests with the relevant landowner/hedge owner rather than the highway authority. The Clerk has spoken with the adjoining landowner, who is willing to work with the Council. The Clerk will investigate potential grant funding, including appropriate countryside/environmental schemes, before any expenditure is considered. No works were authorised at this meeting.</w:t>
      </w:r>
    </w:p>
    <w:p w14:paraId="1E0B834D"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Council also noted that the proposed Domesday plaque can be progressed, with the rear of the bus shelter identified as a possible location. An overflowing litter bin near the bus shelter and an outstanding grass-cutting issue have been reported and will be followed up.</w:t>
      </w:r>
    </w:p>
    <w:p w14:paraId="3AB8E7A1"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Friends of the Village Green risk assessment will be revisited in the New Year. In relation to the Christmas lights switch-on, it was clarified that an event organised by residents or another group cannot automatically rely on Parish Council insurance merely because it is held on Parish Council land. The Clerk will speak with the organisers/residents and clarify the event management, risk assessment, permission and insurance requirements.</w:t>
      </w:r>
    </w:p>
    <w:p w14:paraId="629AF057" w14:textId="7015FEE3"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Highways and footpaths</w:t>
      </w:r>
    </w:p>
    <w:p w14:paraId="16F341EA" w14:textId="77777777" w:rsidR="009D76DD" w:rsidRDefault="006C5CEC" w:rsidP="006A16C3">
      <w:pPr>
        <w:rPr>
          <w:rFonts w:ascii="Aptos Narrow" w:hAnsi="Aptos Narrow" w:cstheme="minorHAnsi"/>
          <w:sz w:val="20"/>
          <w:szCs w:val="20"/>
        </w:rPr>
      </w:pPr>
      <w:r w:rsidRPr="00D175C9">
        <w:rPr>
          <w:rFonts w:ascii="Aptos Narrow" w:hAnsi="Aptos Narrow" w:cstheme="minorHAnsi"/>
          <w:sz w:val="20"/>
          <w:szCs w:val="20"/>
        </w:rPr>
        <w:t xml:space="preserve">Members expressed concern about inaccurate or outdated road-closure signage associated with recent utility works. The matter will be raised with Cllr Edwards/Highways. </w:t>
      </w:r>
    </w:p>
    <w:p w14:paraId="6D03262D" w14:textId="6EC50239"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Public Rights of Way team has already been notified about overgrowth on the Glebe Farm path; the Clerk will continue to follow this up. Further waymarking and footpath improvements were also noted.</w:t>
      </w:r>
    </w:p>
    <w:p w14:paraId="2CDC6DC2" w14:textId="54CCA420"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lastRenderedPageBreak/>
        <w:t>Publicity &amp; Communications</w:t>
      </w:r>
    </w:p>
    <w:p w14:paraId="1F6B640D"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Autumn newsletter will summarise Pit Hill Barns and planning advice; the decision not to support the Country Park bridge; Village Green, spout and drainage work; playing field inspections and improvements; the Neighbourhood Development Plan; recent planning applications; Coventry Airport/GreenPower Park and traffic implications; the St Giles’ Church grant; and future Council priorities. The Clerk will finalise the article. The former village email facility remains unavailable; the Council agreed to obtain external IT assistance to establish a replacement.</w:t>
      </w:r>
    </w:p>
    <w:p w14:paraId="75E9FF84" w14:textId="20838AD6" w:rsidR="006C5CEC" w:rsidRPr="00D175C9" w:rsidRDefault="006C5CEC" w:rsidP="006A16C3">
      <w:pPr>
        <w:rPr>
          <w:rFonts w:ascii="Aptos Narrow" w:hAnsi="Aptos Narrow" w:cstheme="minorHAnsi"/>
          <w:sz w:val="20"/>
          <w:szCs w:val="20"/>
        </w:rPr>
      </w:pPr>
      <w:r w:rsidRPr="009D76DD">
        <w:rPr>
          <w:rFonts w:ascii="Aptos Narrow" w:hAnsi="Aptos Narrow" w:cstheme="minorHAnsi"/>
          <w:b/>
          <w:bCs/>
          <w:sz w:val="20"/>
          <w:szCs w:val="20"/>
        </w:rPr>
        <w:t>RESOLVED</w:t>
      </w:r>
      <w:r w:rsidRPr="00D175C9">
        <w:rPr>
          <w:rFonts w:ascii="Aptos Narrow" w:hAnsi="Aptos Narrow" w:cstheme="minorHAnsi"/>
          <w:sz w:val="20"/>
          <w:szCs w:val="20"/>
        </w:rPr>
        <w:t>: The Clerk is authorised to contact Cool Breeze IT support for assistance in establishing the replacement village email/communication facility, with expenditure authorised up to £200. Any additional cost must be brought back to Council.</w:t>
      </w:r>
      <w:r w:rsidR="009D76DD" w:rsidRPr="009D76DD">
        <w:rPr>
          <w:rFonts w:ascii="Aptos Narrow" w:hAnsi="Aptos Narrow" w:cstheme="minorHAnsi"/>
          <w:sz w:val="20"/>
          <w:szCs w:val="20"/>
        </w:rPr>
        <w:t xml:space="preserve"> </w:t>
      </w:r>
      <w:r w:rsidR="009D76DD" w:rsidRPr="000A68E7">
        <w:rPr>
          <w:rFonts w:ascii="Aptos Narrow" w:hAnsi="Aptos Narrow" w:cstheme="minorHAnsi"/>
          <w:sz w:val="20"/>
          <w:szCs w:val="20"/>
        </w:rPr>
        <w:t>Proposed Cllr Robert</w:t>
      </w:r>
      <w:r w:rsidR="009D76DD">
        <w:rPr>
          <w:rFonts w:ascii="Aptos Narrow" w:hAnsi="Aptos Narrow" w:cstheme="minorHAnsi"/>
          <w:sz w:val="20"/>
          <w:szCs w:val="20"/>
        </w:rPr>
        <w:t>s</w:t>
      </w:r>
      <w:r w:rsidR="009D76DD" w:rsidRPr="000A68E7">
        <w:rPr>
          <w:rFonts w:ascii="Aptos Narrow" w:hAnsi="Aptos Narrow" w:cstheme="minorHAnsi"/>
          <w:sz w:val="20"/>
          <w:szCs w:val="20"/>
        </w:rPr>
        <w:t xml:space="preserve"> Second Cllr </w:t>
      </w:r>
      <w:r w:rsidR="009D76DD">
        <w:rPr>
          <w:rFonts w:ascii="Aptos Narrow" w:hAnsi="Aptos Narrow" w:cstheme="minorHAnsi"/>
          <w:sz w:val="20"/>
          <w:szCs w:val="20"/>
        </w:rPr>
        <w:t>Shattock</w:t>
      </w:r>
      <w:r w:rsidR="009D76DD" w:rsidRPr="000A68E7">
        <w:rPr>
          <w:rFonts w:ascii="Aptos Narrow" w:hAnsi="Aptos Narrow" w:cstheme="minorHAnsi"/>
          <w:sz w:val="20"/>
          <w:szCs w:val="20"/>
        </w:rPr>
        <w:t>,</w:t>
      </w:r>
      <w:r w:rsidR="009D76DD">
        <w:rPr>
          <w:rFonts w:ascii="Aptos Narrow" w:hAnsi="Aptos Narrow" w:cstheme="minorHAnsi"/>
          <w:sz w:val="20"/>
          <w:szCs w:val="20"/>
        </w:rPr>
        <w:t xml:space="preserve"> unanimous</w:t>
      </w:r>
    </w:p>
    <w:p w14:paraId="2CFC5F05" w14:textId="074A07CC"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Gateway Liaison</w:t>
      </w:r>
    </w:p>
    <w:p w14:paraId="68D6043A"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Members noted that all plots within the SEGRO industrial development are now understood to be allocated/occupied and that this is likely to increase traffic and activity. The Council will continue to raise local impacts through the liaison arrangements.</w:t>
      </w:r>
    </w:p>
    <w:p w14:paraId="756D14DC" w14:textId="2A208F06"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Country Park Liaison</w:t>
      </w:r>
    </w:p>
    <w:p w14:paraId="74C63C6C" w14:textId="5EDE56A6"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 xml:space="preserve">The partial Country Park opening from the week commencing 5 October. At the meeting it was confirmed that a gate was unlocked and the park partly accessible, although a footpath-closed sign remained; full opening was unlikely before spring 2027 because the A45 London Road access gate required redesign. The Council’s decision not to pursue the River Avon footbridge was reiterated. Unofficial access from Siskin Drive/Middlemarch was being discouraged following trial-bike use; horse-rider access remained under review. Replacement trees were being planted after substantial losses, with younger whips proposed. Timber information boards, natural-log seating and historic place-name signs were planned; limited newt-fence removal had been authorised. Questions remained about Silver Eagle Way chicanes and limited visitor parking (approximately 15 spaces). </w:t>
      </w:r>
      <w:r w:rsidR="006A16C3">
        <w:rPr>
          <w:rFonts w:ascii="Aptos Narrow" w:hAnsi="Aptos Narrow" w:cstheme="minorHAnsi"/>
          <w:sz w:val="20"/>
          <w:szCs w:val="20"/>
        </w:rPr>
        <w:t>Cllr</w:t>
      </w:r>
      <w:r w:rsidRPr="00D175C9">
        <w:rPr>
          <w:rFonts w:ascii="Aptos Narrow" w:hAnsi="Aptos Narrow" w:cstheme="minorHAnsi"/>
          <w:sz w:val="20"/>
          <w:szCs w:val="20"/>
        </w:rPr>
        <w:t>s noted a misplaced online site entrance pin had contributed to HGVs travelling through the village. The next liaison meeting was expected in December.</w:t>
      </w:r>
    </w:p>
    <w:p w14:paraId="7408E8DA" w14:textId="0A12641A"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Landfill/Quarry Liaison</w:t>
      </w:r>
    </w:p>
    <w:p w14:paraId="14D9E983"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liaison briefing confirmed that sand and gravel extraction and concrete mixing had ended; wash and concrete plants were being dismantled, and Smiths/Heidelberg expected to leave by March 2027. Restoration continued at Glebe Farm, with part of Wolston Quarry to become a riverside wildlife area. FCC would continue landfill operations: one new cell had capacity for approximately 40,000 tonnes and another was planned. Two summer fires had been reported, with discarded vapes suggested as a possible cause. Although litter-picking contractors remained active, concern was raised about windblown litter at the Bubbenhall Wood boundary before winter; the liaison representative would pursue this with the operator. The next meeting was proposed for 8 March 2027.</w:t>
      </w:r>
    </w:p>
    <w:p w14:paraId="06DFF2E0" w14:textId="1327B55A"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Crime Prevention and Police</w:t>
      </w:r>
    </w:p>
    <w:p w14:paraId="58753C43"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Warwick Rural East Police briefing covered 1 June–31 August 2026. In the Stoneleigh and Cubbington policing ward (not Bubbenhall alone), 106 crimes were recorded compared with 62 in the corresponding 2025 period, an increase of approximately 71%; monthly figures were June 38, July 44 and August 24. Shoplifting accounted for 37 offences against six previously. Other reported categories included violence with injury (13), violence without injury (12), stalking/harassment (10), criminal damage (9) and other theft (8). Police priorities remained shop theft and rural road safety, alongside ward walks, youth engagement and crime prevention. Councillors discussed recent local vehicle theft and reported break-ins; no further police update was available.</w:t>
      </w:r>
    </w:p>
    <w:p w14:paraId="2495BBB8" w14:textId="3B16105A"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Overnight parking in Bubbenhall Woods, Update</w:t>
      </w:r>
    </w:p>
    <w:p w14:paraId="1F4F5278"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A new gate has been installed. No overnight parking problems had been reported during the summer and the position was welcomed.</w:t>
      </w:r>
    </w:p>
    <w:p w14:paraId="411B8A27" w14:textId="0B890366" w:rsidR="006C5CEC" w:rsidRPr="00C35071" w:rsidRDefault="006C5CEC">
      <w:pPr>
        <w:pStyle w:val="ListParagraph"/>
        <w:numPr>
          <w:ilvl w:val="0"/>
          <w:numId w:val="2"/>
        </w:numPr>
        <w:spacing w:before="120" w:after="0" w:line="240" w:lineRule="auto"/>
        <w:rPr>
          <w:rFonts w:ascii="Aptos Narrow" w:hAnsi="Aptos Narrow" w:cstheme="minorHAnsi"/>
          <w:sz w:val="20"/>
          <w:szCs w:val="20"/>
        </w:rPr>
      </w:pPr>
      <w:r w:rsidRPr="00C35071">
        <w:rPr>
          <w:rFonts w:ascii="Aptos Narrow" w:hAnsi="Aptos Narrow" w:cstheme="minorHAnsi"/>
          <w:sz w:val="20"/>
          <w:szCs w:val="20"/>
        </w:rPr>
        <w:t>Planning applications and other statutory and non-statutory consultations:</w:t>
      </w:r>
    </w:p>
    <w:p w14:paraId="588FDBB9" w14:textId="707D7A2D"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To receive information on planning applications and decide any actions as appropriate</w:t>
      </w:r>
    </w:p>
    <w:p w14:paraId="21ED3514" w14:textId="30172DAB"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 xml:space="preserve">No new planning applications requiring a decision were before the Council. The Clerk confirmed that the Parish Council’s comments on the </w:t>
      </w:r>
      <w:proofErr w:type="spellStart"/>
      <w:r w:rsidRPr="00D175C9">
        <w:rPr>
          <w:rFonts w:ascii="Aptos Narrow" w:hAnsi="Aptos Narrow" w:cstheme="minorHAnsi"/>
          <w:sz w:val="20"/>
          <w:szCs w:val="20"/>
        </w:rPr>
        <w:t>Goldenacre</w:t>
      </w:r>
      <w:proofErr w:type="spellEnd"/>
      <w:r w:rsidRPr="00D175C9">
        <w:rPr>
          <w:rFonts w:ascii="Aptos Narrow" w:hAnsi="Aptos Narrow" w:cstheme="minorHAnsi"/>
          <w:sz w:val="20"/>
          <w:szCs w:val="20"/>
        </w:rPr>
        <w:t xml:space="preserve"> applications had been submitted to Warwick District Council, raising no objection in principle but requesting that the applications be considered together and against the relevant planning history and permitted-development tests. </w:t>
      </w:r>
      <w:r w:rsidR="009D76DD">
        <w:rPr>
          <w:rFonts w:ascii="Aptos Narrow" w:hAnsi="Aptos Narrow" w:cstheme="minorHAnsi"/>
          <w:sz w:val="20"/>
          <w:szCs w:val="20"/>
        </w:rPr>
        <w:t>Councillors</w:t>
      </w:r>
      <w:r w:rsidRPr="00D175C9">
        <w:rPr>
          <w:rFonts w:ascii="Aptos Narrow" w:hAnsi="Aptos Narrow" w:cstheme="minorHAnsi"/>
          <w:sz w:val="20"/>
          <w:szCs w:val="20"/>
        </w:rPr>
        <w:t xml:space="preserve"> noted that at least one proposal may require a formal planning application.</w:t>
      </w:r>
    </w:p>
    <w:p w14:paraId="241A172F" w14:textId="06886999"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Neighbourhood Development Plan review</w:t>
      </w:r>
    </w:p>
    <w:p w14:paraId="17F83487" w14:textId="56372AF6" w:rsidR="009D76DD" w:rsidRDefault="006C5CEC" w:rsidP="006A16C3">
      <w:pPr>
        <w:rPr>
          <w:rFonts w:ascii="Aptos Narrow" w:hAnsi="Aptos Narrow" w:cstheme="minorHAnsi"/>
          <w:sz w:val="20"/>
          <w:szCs w:val="20"/>
        </w:rPr>
      </w:pPr>
      <w:r w:rsidRPr="00D175C9">
        <w:rPr>
          <w:rFonts w:ascii="Aptos Narrow" w:hAnsi="Aptos Narrow" w:cstheme="minorHAnsi"/>
          <w:sz w:val="20"/>
          <w:szCs w:val="20"/>
        </w:rPr>
        <w:t xml:space="preserve">The Council noted that the existing joint Baginton and Bubbenhall Neighbourhood Development Plan runs to 2029. </w:t>
      </w:r>
      <w:r w:rsidR="009D76DD">
        <w:rPr>
          <w:rFonts w:ascii="Aptos Narrow" w:hAnsi="Aptos Narrow" w:cstheme="minorHAnsi"/>
          <w:sz w:val="20"/>
          <w:szCs w:val="20"/>
        </w:rPr>
        <w:t>Councillors</w:t>
      </w:r>
      <w:r w:rsidRPr="00D175C9">
        <w:rPr>
          <w:rFonts w:ascii="Aptos Narrow" w:hAnsi="Aptos Narrow" w:cstheme="minorHAnsi"/>
          <w:sz w:val="20"/>
          <w:szCs w:val="20"/>
        </w:rPr>
        <w:t xml:space="preserve"> discussed whether to retain a joint approach or develop a separate Bubbenhall plan, recognising that separation would require substantial new work and that the emerging South Warwickshire Local Plan remained uncertain. It was agreed to keep the matter under review and on future agendas, with no commitment to substantial drafting or expenditure at this stage.</w:t>
      </w:r>
    </w:p>
    <w:p w14:paraId="1D780D24" w14:textId="77777777" w:rsidR="009D76DD" w:rsidRDefault="009D76DD" w:rsidP="006A16C3">
      <w:pPr>
        <w:rPr>
          <w:rFonts w:ascii="Aptos Narrow" w:hAnsi="Aptos Narrow" w:cstheme="minorHAnsi"/>
          <w:sz w:val="20"/>
          <w:szCs w:val="20"/>
        </w:rPr>
      </w:pPr>
      <w:r>
        <w:rPr>
          <w:rFonts w:ascii="Aptos Narrow" w:hAnsi="Aptos Narrow" w:cstheme="minorHAnsi"/>
          <w:sz w:val="20"/>
          <w:szCs w:val="20"/>
        </w:rPr>
        <w:br w:type="page"/>
      </w:r>
    </w:p>
    <w:p w14:paraId="033653BD" w14:textId="77777777" w:rsidR="006C5CEC" w:rsidRPr="00D175C9" w:rsidRDefault="006C5CEC" w:rsidP="006A16C3">
      <w:pPr>
        <w:rPr>
          <w:rFonts w:ascii="Aptos Narrow" w:hAnsi="Aptos Narrow" w:cstheme="minorHAnsi"/>
          <w:sz w:val="20"/>
          <w:szCs w:val="20"/>
        </w:rPr>
      </w:pPr>
    </w:p>
    <w:p w14:paraId="2803D957" w14:textId="3CFD2189" w:rsidR="006C5CEC" w:rsidRPr="00C35071" w:rsidRDefault="006C5CEC">
      <w:pPr>
        <w:pStyle w:val="ListParagraph"/>
        <w:numPr>
          <w:ilvl w:val="0"/>
          <w:numId w:val="2"/>
        </w:numPr>
        <w:spacing w:line="240" w:lineRule="auto"/>
        <w:rPr>
          <w:rFonts w:ascii="Aptos Narrow" w:hAnsi="Aptos Narrow" w:cstheme="minorHAnsi"/>
          <w:sz w:val="20"/>
          <w:szCs w:val="20"/>
        </w:rPr>
      </w:pPr>
      <w:r w:rsidRPr="00C35071">
        <w:rPr>
          <w:rFonts w:ascii="Aptos Narrow" w:hAnsi="Aptos Narrow" w:cstheme="minorHAnsi"/>
          <w:sz w:val="20"/>
          <w:szCs w:val="20"/>
        </w:rPr>
        <w:t>Finance</w:t>
      </w:r>
      <w:r w:rsidR="009D76DD">
        <w:rPr>
          <w:rFonts w:ascii="Aptos Narrow" w:hAnsi="Aptos Narrow" w:cstheme="minorHAnsi"/>
          <w:sz w:val="20"/>
          <w:szCs w:val="20"/>
        </w:rPr>
        <w:t xml:space="preserve"> – for details see </w:t>
      </w:r>
      <w:r w:rsidR="009D76DD" w:rsidRPr="006A16C3">
        <w:rPr>
          <w:rFonts w:ascii="Aptos Narrow" w:hAnsi="Aptos Narrow" w:cstheme="minorHAnsi"/>
          <w:b/>
          <w:bCs/>
          <w:sz w:val="20"/>
          <w:szCs w:val="20"/>
        </w:rPr>
        <w:t>APPENDIX 1</w:t>
      </w:r>
    </w:p>
    <w:p w14:paraId="36B59E38" w14:textId="2016ADCC" w:rsidR="006C5CEC"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To approve accounts for payment.</w:t>
      </w:r>
    </w:p>
    <w:p w14:paraId="7083AC59" w14:textId="438DE55E"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payment schedule presented to the meeting</w:t>
      </w:r>
    </w:p>
    <w:p w14:paraId="0677C2A7" w14:textId="79BDA558" w:rsidR="006C5CEC" w:rsidRPr="00D175C9" w:rsidRDefault="006C5CEC" w:rsidP="006A16C3">
      <w:pPr>
        <w:rPr>
          <w:rFonts w:ascii="Aptos Narrow" w:hAnsi="Aptos Narrow" w:cstheme="minorHAnsi"/>
          <w:sz w:val="20"/>
          <w:szCs w:val="20"/>
        </w:rPr>
      </w:pPr>
      <w:r w:rsidRPr="00511EAD">
        <w:rPr>
          <w:rFonts w:ascii="Aptos Narrow" w:hAnsi="Aptos Narrow" w:cstheme="minorHAnsi"/>
          <w:b/>
          <w:bCs/>
          <w:sz w:val="20"/>
          <w:szCs w:val="20"/>
        </w:rPr>
        <w:t>RESOLVED:</w:t>
      </w:r>
      <w:r w:rsidRPr="00D175C9">
        <w:rPr>
          <w:rFonts w:ascii="Aptos Narrow" w:hAnsi="Aptos Narrow" w:cstheme="minorHAnsi"/>
          <w:sz w:val="20"/>
          <w:szCs w:val="20"/>
        </w:rPr>
        <w:t xml:space="preserve"> The payment schedule was approved. </w:t>
      </w:r>
      <w:r w:rsidR="00511EAD">
        <w:rPr>
          <w:rFonts w:ascii="Aptos Narrow" w:hAnsi="Aptos Narrow" w:cstheme="minorHAnsi"/>
          <w:sz w:val="20"/>
          <w:szCs w:val="20"/>
        </w:rPr>
        <w:t>P</w:t>
      </w:r>
      <w:r w:rsidRPr="00D175C9">
        <w:rPr>
          <w:rFonts w:ascii="Aptos Narrow" w:hAnsi="Aptos Narrow" w:cstheme="minorHAnsi"/>
          <w:sz w:val="20"/>
          <w:szCs w:val="20"/>
        </w:rPr>
        <w:t xml:space="preserve">roposed </w:t>
      </w:r>
      <w:r w:rsidR="00511EAD">
        <w:rPr>
          <w:rFonts w:ascii="Aptos Narrow" w:hAnsi="Aptos Narrow" w:cstheme="minorHAnsi"/>
          <w:sz w:val="20"/>
          <w:szCs w:val="20"/>
        </w:rPr>
        <w:t xml:space="preserve">Cllr Roberts </w:t>
      </w:r>
      <w:r w:rsidRPr="00D175C9">
        <w:rPr>
          <w:rFonts w:ascii="Aptos Narrow" w:hAnsi="Aptos Narrow" w:cstheme="minorHAnsi"/>
          <w:sz w:val="20"/>
          <w:szCs w:val="20"/>
        </w:rPr>
        <w:t xml:space="preserve">seconded </w:t>
      </w:r>
      <w:r w:rsidR="00511EAD">
        <w:rPr>
          <w:rFonts w:ascii="Aptos Narrow" w:hAnsi="Aptos Narrow" w:cstheme="minorHAnsi"/>
          <w:sz w:val="20"/>
          <w:szCs w:val="20"/>
        </w:rPr>
        <w:t xml:space="preserve">Cllr Rourke </w:t>
      </w:r>
      <w:r w:rsidRPr="00D175C9">
        <w:rPr>
          <w:rFonts w:ascii="Aptos Narrow" w:hAnsi="Aptos Narrow" w:cstheme="minorHAnsi"/>
          <w:sz w:val="20"/>
          <w:szCs w:val="20"/>
        </w:rPr>
        <w:t>and agreed unanimously by those present.</w:t>
      </w:r>
    </w:p>
    <w:p w14:paraId="3B733EEF" w14:textId="075E4A60"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To approve and confirm payment of Clerk’s and Councillors’ Expenses.</w:t>
      </w:r>
    </w:p>
    <w:p w14:paraId="4F422E7D"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No Clerk or Councillor expenses were submitted. The Council considered reimbursement arrangements for former Cllr Steve Haynes in relation to Cosy Café expenditure.</w:t>
      </w:r>
    </w:p>
    <w:p w14:paraId="25110563" w14:textId="2B3E06ED" w:rsidR="00511EAD" w:rsidRPr="00D175C9" w:rsidRDefault="006C5CEC" w:rsidP="006A16C3">
      <w:pPr>
        <w:rPr>
          <w:rFonts w:ascii="Aptos Narrow" w:hAnsi="Aptos Narrow" w:cstheme="minorHAnsi"/>
          <w:sz w:val="20"/>
          <w:szCs w:val="20"/>
        </w:rPr>
      </w:pPr>
      <w:r w:rsidRPr="00511EAD">
        <w:rPr>
          <w:rFonts w:ascii="Aptos Narrow" w:hAnsi="Aptos Narrow" w:cstheme="minorHAnsi"/>
          <w:b/>
          <w:bCs/>
          <w:sz w:val="20"/>
          <w:szCs w:val="20"/>
        </w:rPr>
        <w:t>RESOLVED:</w:t>
      </w:r>
      <w:r w:rsidRPr="00D175C9">
        <w:rPr>
          <w:rFonts w:ascii="Aptos Narrow" w:hAnsi="Aptos Narrow" w:cstheme="minorHAnsi"/>
          <w:sz w:val="20"/>
          <w:szCs w:val="20"/>
        </w:rPr>
        <w:t xml:space="preserve"> The RFO is authorised to reimburse properly evidenced Cosy Café expenditure submitted by Steve Haynes, supported by receipts and an expenses form, up to £200 per month and within the approved project/grant budget, without waiting for the following Council meeting.</w:t>
      </w:r>
      <w:r w:rsidR="00511EAD">
        <w:rPr>
          <w:rFonts w:ascii="Aptos Narrow" w:hAnsi="Aptos Narrow" w:cstheme="minorHAnsi"/>
          <w:sz w:val="20"/>
          <w:szCs w:val="20"/>
        </w:rPr>
        <w:t xml:space="preserve"> </w:t>
      </w:r>
      <w:r w:rsidR="00511EAD">
        <w:rPr>
          <w:rFonts w:ascii="Aptos Narrow" w:hAnsi="Aptos Narrow" w:cstheme="minorHAnsi"/>
          <w:sz w:val="20"/>
          <w:szCs w:val="20"/>
        </w:rPr>
        <w:t>P</w:t>
      </w:r>
      <w:r w:rsidR="00511EAD" w:rsidRPr="00D175C9">
        <w:rPr>
          <w:rFonts w:ascii="Aptos Narrow" w:hAnsi="Aptos Narrow" w:cstheme="minorHAnsi"/>
          <w:sz w:val="20"/>
          <w:szCs w:val="20"/>
        </w:rPr>
        <w:t xml:space="preserve">roposed </w:t>
      </w:r>
      <w:r w:rsidR="00511EAD">
        <w:rPr>
          <w:rFonts w:ascii="Aptos Narrow" w:hAnsi="Aptos Narrow" w:cstheme="minorHAnsi"/>
          <w:sz w:val="20"/>
          <w:szCs w:val="20"/>
        </w:rPr>
        <w:t xml:space="preserve">Cllr </w:t>
      </w:r>
      <w:r w:rsidR="00511EAD">
        <w:rPr>
          <w:rFonts w:ascii="Aptos Narrow" w:hAnsi="Aptos Narrow" w:cstheme="minorHAnsi"/>
          <w:sz w:val="20"/>
          <w:szCs w:val="20"/>
        </w:rPr>
        <w:t>Shattock</w:t>
      </w:r>
      <w:r w:rsidR="00511EAD">
        <w:rPr>
          <w:rFonts w:ascii="Aptos Narrow" w:hAnsi="Aptos Narrow" w:cstheme="minorHAnsi"/>
          <w:sz w:val="20"/>
          <w:szCs w:val="20"/>
        </w:rPr>
        <w:t xml:space="preserve"> </w:t>
      </w:r>
      <w:r w:rsidR="00511EAD" w:rsidRPr="00D175C9">
        <w:rPr>
          <w:rFonts w:ascii="Aptos Narrow" w:hAnsi="Aptos Narrow" w:cstheme="minorHAnsi"/>
          <w:sz w:val="20"/>
          <w:szCs w:val="20"/>
        </w:rPr>
        <w:t xml:space="preserve">seconded </w:t>
      </w:r>
      <w:r w:rsidR="00511EAD">
        <w:rPr>
          <w:rFonts w:ascii="Aptos Narrow" w:hAnsi="Aptos Narrow" w:cstheme="minorHAnsi"/>
          <w:sz w:val="20"/>
          <w:szCs w:val="20"/>
        </w:rPr>
        <w:t xml:space="preserve">Cllr Rourke </w:t>
      </w:r>
      <w:r w:rsidR="00511EAD" w:rsidRPr="00D175C9">
        <w:rPr>
          <w:rFonts w:ascii="Aptos Narrow" w:hAnsi="Aptos Narrow" w:cstheme="minorHAnsi"/>
          <w:sz w:val="20"/>
          <w:szCs w:val="20"/>
        </w:rPr>
        <w:t>and agreed unanimously by those present.</w:t>
      </w:r>
    </w:p>
    <w:p w14:paraId="11964586" w14:textId="58802F1C"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Finance update for approval, to include bank reconciliation.</w:t>
      </w:r>
    </w:p>
    <w:p w14:paraId="4CF5E90A" w14:textId="2744D276"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 xml:space="preserve">The bank reconciliation to 30th September 2026 was received and noted. The Council continues to operate one bank account. </w:t>
      </w:r>
      <w:r w:rsidR="009D76DD">
        <w:rPr>
          <w:rFonts w:ascii="Aptos Narrow" w:hAnsi="Aptos Narrow" w:cstheme="minorHAnsi"/>
          <w:sz w:val="20"/>
          <w:szCs w:val="20"/>
        </w:rPr>
        <w:t>Councillors</w:t>
      </w:r>
      <w:r w:rsidRPr="00D175C9">
        <w:rPr>
          <w:rFonts w:ascii="Aptos Narrow" w:hAnsi="Aptos Narrow" w:cstheme="minorHAnsi"/>
          <w:sz w:val="20"/>
          <w:szCs w:val="20"/>
        </w:rPr>
        <w:t xml:space="preserve"> agreed that options for opening an interest-bearing/deposit account should be brought to a future meeting.</w:t>
      </w:r>
    </w:p>
    <w:p w14:paraId="10FA09CA" w14:textId="3EB6EB88"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To note payments received.</w:t>
      </w:r>
    </w:p>
    <w:p w14:paraId="63564619"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Receipt of the £10,000 precept payment on 30th September 2026 was noted.</w:t>
      </w:r>
    </w:p>
    <w:p w14:paraId="7FCC245D" w14:textId="48C0F897"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Annual Governance and Accountability Return (AGAR) and Public Interest Report</w:t>
      </w:r>
    </w:p>
    <w:p w14:paraId="559C0A95"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 xml:space="preserve">The Clerk/RFO reported that the external audit process had not been completed by the required date. The submission/publication period has therefore been extended to 17th December </w:t>
      </w:r>
      <w:proofErr w:type="gramStart"/>
      <w:r w:rsidRPr="00D175C9">
        <w:rPr>
          <w:rFonts w:ascii="Aptos Narrow" w:hAnsi="Aptos Narrow" w:cstheme="minorHAnsi"/>
          <w:sz w:val="20"/>
          <w:szCs w:val="20"/>
        </w:rPr>
        <w:t>2026</w:t>
      </w:r>
      <w:proofErr w:type="gramEnd"/>
      <w:r w:rsidRPr="00D175C9">
        <w:rPr>
          <w:rFonts w:ascii="Aptos Narrow" w:hAnsi="Aptos Narrow" w:cstheme="minorHAnsi"/>
          <w:sz w:val="20"/>
          <w:szCs w:val="20"/>
        </w:rPr>
        <w:t xml:space="preserve"> and the required statutory notice will be published on the website and noticeboards. The additional reminder charge of £40 plus VAT was noted.</w:t>
      </w:r>
    </w:p>
    <w:p w14:paraId="5E4EC746"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appointed internal auditor expects to complete the outstanding work in time for the November meeting, when the Council aims to consider and approve the relevant AGAR documentation.</w:t>
      </w:r>
    </w:p>
    <w:p w14:paraId="1B5FF347" w14:textId="1A2B2C85" w:rsidR="006C5CEC" w:rsidRPr="00C35071" w:rsidRDefault="006C5CEC">
      <w:pPr>
        <w:pStyle w:val="ListParagraph"/>
        <w:numPr>
          <w:ilvl w:val="0"/>
          <w:numId w:val="2"/>
        </w:numPr>
        <w:spacing w:before="120" w:after="0" w:line="240" w:lineRule="auto"/>
        <w:rPr>
          <w:rFonts w:ascii="Aptos Narrow" w:hAnsi="Aptos Narrow" w:cstheme="minorHAnsi"/>
          <w:sz w:val="20"/>
          <w:szCs w:val="20"/>
        </w:rPr>
      </w:pPr>
      <w:r w:rsidRPr="00C35071">
        <w:rPr>
          <w:rFonts w:ascii="Aptos Narrow" w:hAnsi="Aptos Narrow" w:cstheme="minorHAnsi"/>
          <w:sz w:val="20"/>
          <w:szCs w:val="20"/>
        </w:rPr>
        <w:t>Matters relating to the parish from Councillors and Clerk – to consider/decide matters relating to each as required.</w:t>
      </w:r>
    </w:p>
    <w:p w14:paraId="4B04B3EC" w14:textId="434B29CD" w:rsidR="006C5CEC" w:rsidRPr="00C35071" w:rsidRDefault="006C5CEC">
      <w:pPr>
        <w:pStyle w:val="ListParagraph"/>
        <w:numPr>
          <w:ilvl w:val="1"/>
          <w:numId w:val="2"/>
        </w:numPr>
        <w:spacing w:after="0" w:line="240" w:lineRule="auto"/>
        <w:ind w:firstLine="170"/>
        <w:rPr>
          <w:rFonts w:ascii="Aptos Narrow" w:hAnsi="Aptos Narrow" w:cstheme="minorHAnsi"/>
          <w:sz w:val="20"/>
          <w:szCs w:val="20"/>
        </w:rPr>
      </w:pPr>
      <w:r w:rsidRPr="00C35071">
        <w:rPr>
          <w:rFonts w:ascii="Aptos Narrow" w:hAnsi="Aptos Narrow" w:cstheme="minorHAnsi"/>
          <w:sz w:val="20"/>
          <w:szCs w:val="20"/>
        </w:rPr>
        <w:t>Any other matters arising.</w:t>
      </w:r>
    </w:p>
    <w:p w14:paraId="0E77495E"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Potentially hazardous holes on/adjacent to the public footpath near the Pit Hill Barns development were reported. The matter has been referred to the Public Rights of Way team and will be followed up because of the risk to walkers.</w:t>
      </w:r>
    </w:p>
    <w:p w14:paraId="11464C74" w14:textId="41C85498" w:rsidR="006C5CEC" w:rsidRPr="00C35071" w:rsidRDefault="006C5CEC">
      <w:pPr>
        <w:pStyle w:val="ListParagraph"/>
        <w:numPr>
          <w:ilvl w:val="0"/>
          <w:numId w:val="2"/>
        </w:numPr>
        <w:spacing w:before="120" w:after="0" w:line="240" w:lineRule="auto"/>
        <w:rPr>
          <w:rFonts w:ascii="Aptos Narrow" w:hAnsi="Aptos Narrow" w:cstheme="minorHAnsi"/>
          <w:sz w:val="20"/>
          <w:szCs w:val="20"/>
        </w:rPr>
      </w:pPr>
      <w:r w:rsidRPr="00C35071">
        <w:rPr>
          <w:rFonts w:ascii="Aptos Narrow" w:hAnsi="Aptos Narrow" w:cstheme="minorHAnsi"/>
          <w:sz w:val="20"/>
          <w:szCs w:val="20"/>
        </w:rPr>
        <w:t>Future Agenda Items</w:t>
      </w:r>
    </w:p>
    <w:p w14:paraId="50EFC58C" w14:textId="30D72D3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 xml:space="preserve">Deposit/interest-bearing bank account options; 2027/28 budget; Neighbourhood Development Plan monitoring/review. A separate Finance Working Group meeting will be arranged to prepare the budget. </w:t>
      </w:r>
    </w:p>
    <w:p w14:paraId="197A69AC" w14:textId="4DE16E2D" w:rsidR="006C5CEC" w:rsidRPr="00D175C9" w:rsidRDefault="009D76DD" w:rsidP="006A16C3">
      <w:pPr>
        <w:rPr>
          <w:rFonts w:ascii="Aptos Narrow" w:hAnsi="Aptos Narrow" w:cstheme="minorHAnsi"/>
          <w:sz w:val="20"/>
          <w:szCs w:val="20"/>
        </w:rPr>
      </w:pPr>
      <w:r>
        <w:rPr>
          <w:rFonts w:ascii="Aptos Narrow" w:hAnsi="Aptos Narrow" w:cstheme="minorHAnsi"/>
          <w:sz w:val="20"/>
          <w:szCs w:val="20"/>
        </w:rPr>
        <w:t>Councillors</w:t>
      </w:r>
      <w:r w:rsidR="006C5CEC" w:rsidRPr="00D175C9">
        <w:rPr>
          <w:rFonts w:ascii="Aptos Narrow" w:hAnsi="Aptos Narrow" w:cstheme="minorHAnsi"/>
          <w:sz w:val="20"/>
          <w:szCs w:val="20"/>
        </w:rPr>
        <w:t xml:space="preserve"> also agreed that </w:t>
      </w:r>
      <w:proofErr w:type="spellStart"/>
      <w:r w:rsidR="006C5CEC" w:rsidRPr="00D175C9">
        <w:rPr>
          <w:rFonts w:ascii="Aptos Narrow" w:hAnsi="Aptos Narrow" w:cstheme="minorHAnsi"/>
          <w:sz w:val="20"/>
          <w:szCs w:val="20"/>
        </w:rPr>
        <w:t>NoKSoC</w:t>
      </w:r>
      <w:proofErr w:type="spellEnd"/>
      <w:r w:rsidR="006C5CEC" w:rsidRPr="00D175C9">
        <w:rPr>
          <w:rFonts w:ascii="Aptos Narrow" w:hAnsi="Aptos Narrow" w:cstheme="minorHAnsi"/>
          <w:sz w:val="20"/>
          <w:szCs w:val="20"/>
        </w:rPr>
        <w:t xml:space="preserve"> liaison should continue. The position regarding the IZone/GreenPower Park liaison meeting will be reviewed, with the likelihood of a Gigafactory now considered remote and GreenPower Park-related development more likely.</w:t>
      </w:r>
    </w:p>
    <w:p w14:paraId="0834AED9" w14:textId="7040CD51" w:rsidR="006C5CEC" w:rsidRPr="009D76DD" w:rsidRDefault="006C5CEC">
      <w:pPr>
        <w:pStyle w:val="ListParagraph"/>
        <w:numPr>
          <w:ilvl w:val="0"/>
          <w:numId w:val="2"/>
        </w:numPr>
        <w:spacing w:before="120" w:after="0" w:line="240" w:lineRule="auto"/>
        <w:rPr>
          <w:rFonts w:ascii="Aptos Narrow" w:hAnsi="Aptos Narrow" w:cstheme="minorHAnsi"/>
          <w:sz w:val="20"/>
          <w:szCs w:val="20"/>
        </w:rPr>
      </w:pPr>
      <w:r w:rsidRPr="009D76DD">
        <w:rPr>
          <w:rFonts w:ascii="Aptos Narrow" w:hAnsi="Aptos Narrow" w:cstheme="minorHAnsi"/>
          <w:sz w:val="20"/>
          <w:szCs w:val="20"/>
        </w:rPr>
        <w:t>Parish Council Communications (information for sharing)</w:t>
      </w:r>
    </w:p>
    <w:p w14:paraId="6824799F"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Items arising from the meeting will be included as appropriate on the website, Facebook page, e-news and Autumn newsletter.</w:t>
      </w:r>
    </w:p>
    <w:p w14:paraId="5A5AAAD7" w14:textId="6AECE550" w:rsidR="006C5CEC" w:rsidRPr="009D76DD" w:rsidRDefault="006C5CEC">
      <w:pPr>
        <w:pStyle w:val="ListParagraph"/>
        <w:numPr>
          <w:ilvl w:val="0"/>
          <w:numId w:val="2"/>
        </w:numPr>
        <w:spacing w:before="120" w:after="0" w:line="240" w:lineRule="auto"/>
        <w:rPr>
          <w:rFonts w:ascii="Aptos Narrow" w:hAnsi="Aptos Narrow" w:cstheme="minorHAnsi"/>
          <w:sz w:val="20"/>
          <w:szCs w:val="20"/>
        </w:rPr>
      </w:pPr>
      <w:r w:rsidRPr="009D76DD">
        <w:rPr>
          <w:rFonts w:ascii="Aptos Narrow" w:hAnsi="Aptos Narrow" w:cstheme="minorHAnsi"/>
          <w:sz w:val="20"/>
          <w:szCs w:val="20"/>
        </w:rPr>
        <w:t>Date of Next Meetings</w:t>
      </w:r>
    </w:p>
    <w:p w14:paraId="6358F164"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The next ordinary meeting of the Parish Council will be held on Tuesday 10th November 2026 at 7.30pm at Bubbenhall Village Hall.</w:t>
      </w:r>
    </w:p>
    <w:p w14:paraId="663169C2" w14:textId="1637ECC1" w:rsidR="006C5CEC" w:rsidRPr="009D76DD" w:rsidRDefault="006C5CEC">
      <w:pPr>
        <w:pStyle w:val="ListParagraph"/>
        <w:numPr>
          <w:ilvl w:val="0"/>
          <w:numId w:val="2"/>
        </w:numPr>
        <w:spacing w:before="120" w:after="0" w:line="240" w:lineRule="auto"/>
        <w:rPr>
          <w:rFonts w:ascii="Aptos Narrow" w:hAnsi="Aptos Narrow" w:cstheme="minorHAnsi"/>
          <w:sz w:val="20"/>
          <w:szCs w:val="20"/>
        </w:rPr>
      </w:pPr>
      <w:r w:rsidRPr="009D76DD">
        <w:rPr>
          <w:rFonts w:ascii="Aptos Narrow" w:hAnsi="Aptos Narrow" w:cstheme="minorHAnsi"/>
          <w:sz w:val="20"/>
          <w:szCs w:val="20"/>
        </w:rPr>
        <w:t>Confidential matters</w:t>
      </w:r>
    </w:p>
    <w:p w14:paraId="10B32EEA" w14:textId="77777777"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None.</w:t>
      </w:r>
    </w:p>
    <w:p w14:paraId="1CB54E87" w14:textId="66211210" w:rsidR="00511EAD" w:rsidRDefault="00511EAD" w:rsidP="006A16C3">
      <w:pPr>
        <w:rPr>
          <w:rFonts w:ascii="Aptos Narrow" w:hAnsi="Aptos Narrow" w:cstheme="minorHAnsi"/>
          <w:sz w:val="20"/>
          <w:szCs w:val="20"/>
        </w:rPr>
      </w:pPr>
      <w:r>
        <w:rPr>
          <w:rFonts w:ascii="Aptos Narrow" w:hAnsi="Aptos Narrow" w:cstheme="minorHAnsi"/>
          <w:sz w:val="20"/>
          <w:szCs w:val="20"/>
        </w:rPr>
        <w:t>Meeting Closed 21:13</w:t>
      </w:r>
    </w:p>
    <w:p w14:paraId="73A2CE39" w14:textId="77777777" w:rsidR="00511EAD" w:rsidRDefault="00511EAD" w:rsidP="006A16C3">
      <w:pPr>
        <w:rPr>
          <w:rFonts w:ascii="Aptos Narrow" w:hAnsi="Aptos Narrow" w:cstheme="minorHAnsi"/>
          <w:sz w:val="20"/>
          <w:szCs w:val="20"/>
        </w:rPr>
      </w:pPr>
    </w:p>
    <w:p w14:paraId="3C4AB1D5" w14:textId="77777777" w:rsidR="00511EAD" w:rsidRDefault="00511EAD" w:rsidP="006A16C3">
      <w:pPr>
        <w:rPr>
          <w:rFonts w:ascii="Aptos Narrow" w:hAnsi="Aptos Narrow" w:cstheme="minorHAnsi"/>
          <w:sz w:val="20"/>
          <w:szCs w:val="20"/>
        </w:rPr>
      </w:pPr>
    </w:p>
    <w:p w14:paraId="451B8F04" w14:textId="1DBED053"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Signed ……………………………….</w:t>
      </w:r>
    </w:p>
    <w:p w14:paraId="269E85E9" w14:textId="77777777" w:rsidR="00511EAD" w:rsidRDefault="00511EAD" w:rsidP="006A16C3">
      <w:pPr>
        <w:rPr>
          <w:rFonts w:ascii="Aptos Narrow" w:hAnsi="Aptos Narrow" w:cstheme="minorHAnsi"/>
          <w:sz w:val="20"/>
          <w:szCs w:val="20"/>
        </w:rPr>
      </w:pPr>
    </w:p>
    <w:p w14:paraId="25228B49" w14:textId="77777777" w:rsidR="00511EAD" w:rsidRDefault="00511EAD" w:rsidP="006A16C3">
      <w:pPr>
        <w:rPr>
          <w:rFonts w:ascii="Aptos Narrow" w:hAnsi="Aptos Narrow" w:cstheme="minorHAnsi"/>
          <w:sz w:val="20"/>
          <w:szCs w:val="20"/>
        </w:rPr>
      </w:pPr>
    </w:p>
    <w:p w14:paraId="4D4A5548" w14:textId="2A8400E1" w:rsidR="006C5CEC" w:rsidRPr="00D175C9" w:rsidRDefault="006C5CEC" w:rsidP="006A16C3">
      <w:pPr>
        <w:rPr>
          <w:rFonts w:ascii="Aptos Narrow" w:hAnsi="Aptos Narrow" w:cstheme="minorHAnsi"/>
          <w:sz w:val="20"/>
          <w:szCs w:val="20"/>
        </w:rPr>
      </w:pPr>
      <w:r w:rsidRPr="00D175C9">
        <w:rPr>
          <w:rFonts w:ascii="Aptos Narrow" w:hAnsi="Aptos Narrow" w:cstheme="minorHAnsi"/>
          <w:sz w:val="20"/>
          <w:szCs w:val="20"/>
        </w:rPr>
        <w:t>Dated……………………………….</w:t>
      </w:r>
    </w:p>
    <w:p w14:paraId="1C90F43C" w14:textId="3946374D" w:rsidR="00511EAD" w:rsidRDefault="00511EAD" w:rsidP="006A16C3">
      <w:pPr>
        <w:rPr>
          <w:rFonts w:ascii="Aptos Narrow" w:hAnsi="Aptos Narrow"/>
          <w:sz w:val="20"/>
          <w:szCs w:val="20"/>
        </w:rPr>
      </w:pPr>
      <w:r>
        <w:rPr>
          <w:rFonts w:ascii="Aptos Narrow" w:hAnsi="Aptos Narrow"/>
          <w:sz w:val="20"/>
          <w:szCs w:val="20"/>
        </w:rPr>
        <w:br w:type="page"/>
      </w:r>
    </w:p>
    <w:tbl>
      <w:tblPr>
        <w:tblW w:w="10380" w:type="dxa"/>
        <w:tblInd w:w="-313" w:type="dxa"/>
        <w:tblLook w:val="04A0" w:firstRow="1" w:lastRow="0" w:firstColumn="1" w:lastColumn="0" w:noHBand="0" w:noVBand="1"/>
      </w:tblPr>
      <w:tblGrid>
        <w:gridCol w:w="1678"/>
        <w:gridCol w:w="2338"/>
        <w:gridCol w:w="1996"/>
        <w:gridCol w:w="1376"/>
        <w:gridCol w:w="1556"/>
        <w:gridCol w:w="1436"/>
      </w:tblGrid>
      <w:tr w:rsidR="00511EAD" w:rsidRPr="00511EAD" w14:paraId="49B78593" w14:textId="77777777" w:rsidTr="00511EAD">
        <w:trPr>
          <w:trHeight w:val="300"/>
        </w:trPr>
        <w:tc>
          <w:tcPr>
            <w:tcW w:w="4016" w:type="dxa"/>
            <w:gridSpan w:val="2"/>
            <w:tcBorders>
              <w:top w:val="nil"/>
              <w:left w:val="nil"/>
              <w:bottom w:val="nil"/>
              <w:right w:val="nil"/>
            </w:tcBorders>
            <w:noWrap/>
            <w:vAlign w:val="bottom"/>
            <w:hideMark/>
          </w:tcPr>
          <w:p w14:paraId="04C693FE"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lastRenderedPageBreak/>
              <w:t>Cash movements from 16/09/26 to 13/10/26</w:t>
            </w:r>
          </w:p>
        </w:tc>
        <w:tc>
          <w:tcPr>
            <w:tcW w:w="1996" w:type="dxa"/>
            <w:tcBorders>
              <w:top w:val="nil"/>
              <w:left w:val="nil"/>
              <w:bottom w:val="nil"/>
              <w:right w:val="nil"/>
            </w:tcBorders>
            <w:noWrap/>
            <w:vAlign w:val="bottom"/>
            <w:hideMark/>
          </w:tcPr>
          <w:p w14:paraId="51281804" w14:textId="77777777" w:rsidR="00511EAD" w:rsidRPr="00511EAD" w:rsidRDefault="00511EAD" w:rsidP="006A16C3">
            <w:pPr>
              <w:rPr>
                <w:rFonts w:ascii="Aptos Narrow" w:hAnsi="Aptos Narrow" w:cs="Calibri"/>
                <w:color w:val="222B35"/>
                <w:sz w:val="20"/>
                <w:szCs w:val="20"/>
                <w:lang w:eastAsia="en-GB"/>
              </w:rPr>
            </w:pPr>
          </w:p>
        </w:tc>
        <w:tc>
          <w:tcPr>
            <w:tcW w:w="1376" w:type="dxa"/>
            <w:tcBorders>
              <w:top w:val="nil"/>
              <w:left w:val="nil"/>
              <w:bottom w:val="nil"/>
              <w:right w:val="nil"/>
            </w:tcBorders>
            <w:noWrap/>
            <w:vAlign w:val="bottom"/>
            <w:hideMark/>
          </w:tcPr>
          <w:p w14:paraId="0A2E39C2" w14:textId="77777777" w:rsidR="00511EAD" w:rsidRPr="00511EAD" w:rsidRDefault="00511EAD" w:rsidP="006A16C3">
            <w:pPr>
              <w:rPr>
                <w:rFonts w:ascii="Aptos Narrow" w:hAnsi="Aptos Narrow"/>
                <w:b/>
                <w:bCs/>
                <w:sz w:val="20"/>
                <w:szCs w:val="20"/>
                <w:lang w:eastAsia="en-GB"/>
              </w:rPr>
            </w:pPr>
          </w:p>
        </w:tc>
        <w:tc>
          <w:tcPr>
            <w:tcW w:w="1556" w:type="dxa"/>
            <w:tcBorders>
              <w:top w:val="nil"/>
              <w:left w:val="nil"/>
              <w:bottom w:val="nil"/>
              <w:right w:val="nil"/>
            </w:tcBorders>
            <w:noWrap/>
            <w:vAlign w:val="bottom"/>
            <w:hideMark/>
          </w:tcPr>
          <w:p w14:paraId="2A6A74F6" w14:textId="26431F44" w:rsidR="00511EAD" w:rsidRPr="00511EAD" w:rsidRDefault="00511EAD" w:rsidP="006A16C3">
            <w:pPr>
              <w:rPr>
                <w:rFonts w:ascii="Aptos Narrow" w:hAnsi="Aptos Narrow" w:cs="Calibri"/>
                <w:b/>
                <w:bCs/>
                <w:color w:val="000000"/>
                <w:sz w:val="20"/>
                <w:szCs w:val="20"/>
                <w:lang w:eastAsia="en-GB"/>
              </w:rPr>
            </w:pPr>
            <w:r w:rsidRPr="00511EAD">
              <w:rPr>
                <w:rFonts w:ascii="Aptos Narrow" w:hAnsi="Aptos Narrow" w:cs="Calibri"/>
                <w:b/>
                <w:bCs/>
                <w:noProof/>
                <w:color w:val="000000"/>
                <w:sz w:val="20"/>
                <w:szCs w:val="20"/>
                <w:lang w:eastAsia="en-GB"/>
              </w:rPr>
              <w:t>APPENDIX 1</w:t>
            </w:r>
          </w:p>
          <w:tbl>
            <w:tblPr>
              <w:tblW w:w="0" w:type="auto"/>
              <w:tblCellSpacing w:w="0" w:type="dxa"/>
              <w:tblCellMar>
                <w:left w:w="0" w:type="dxa"/>
                <w:right w:w="0" w:type="dxa"/>
              </w:tblCellMar>
              <w:tblLook w:val="04A0" w:firstRow="1" w:lastRow="0" w:firstColumn="1" w:lastColumn="0" w:noHBand="0" w:noVBand="1"/>
            </w:tblPr>
            <w:tblGrid>
              <w:gridCol w:w="1340"/>
            </w:tblGrid>
            <w:tr w:rsidR="00511EAD" w:rsidRPr="00511EAD" w14:paraId="4A402333" w14:textId="77777777">
              <w:trPr>
                <w:trHeight w:val="300"/>
                <w:tblCellSpacing w:w="0" w:type="dxa"/>
              </w:trPr>
              <w:tc>
                <w:tcPr>
                  <w:tcW w:w="1340" w:type="dxa"/>
                  <w:tcBorders>
                    <w:top w:val="nil"/>
                    <w:left w:val="nil"/>
                    <w:bottom w:val="nil"/>
                    <w:right w:val="nil"/>
                  </w:tcBorders>
                  <w:noWrap/>
                  <w:vAlign w:val="bottom"/>
                  <w:hideMark/>
                </w:tcPr>
                <w:p w14:paraId="5115BEA8" w14:textId="77777777" w:rsidR="00511EAD" w:rsidRPr="00511EAD" w:rsidRDefault="00511EAD" w:rsidP="006A16C3">
                  <w:pPr>
                    <w:rPr>
                      <w:rFonts w:ascii="Aptos Narrow" w:hAnsi="Aptos Narrow" w:cs="Calibri"/>
                      <w:b/>
                      <w:bCs/>
                      <w:color w:val="000000"/>
                      <w:sz w:val="20"/>
                      <w:szCs w:val="20"/>
                      <w:lang w:eastAsia="en-GB"/>
                    </w:rPr>
                  </w:pPr>
                </w:p>
              </w:tc>
            </w:tr>
          </w:tbl>
          <w:p w14:paraId="19933226" w14:textId="77777777" w:rsidR="00511EAD" w:rsidRPr="00511EAD" w:rsidRDefault="00511EAD" w:rsidP="006A16C3">
            <w:pPr>
              <w:rPr>
                <w:rFonts w:ascii="Aptos Narrow" w:hAnsi="Aptos Narrow" w:cs="Calibri"/>
                <w:b/>
                <w:bCs/>
                <w:color w:val="000000"/>
                <w:sz w:val="20"/>
                <w:szCs w:val="20"/>
                <w:lang w:eastAsia="en-GB"/>
              </w:rPr>
            </w:pPr>
          </w:p>
        </w:tc>
        <w:tc>
          <w:tcPr>
            <w:tcW w:w="1436" w:type="dxa"/>
            <w:tcBorders>
              <w:top w:val="nil"/>
              <w:left w:val="nil"/>
              <w:bottom w:val="nil"/>
              <w:right w:val="nil"/>
            </w:tcBorders>
            <w:noWrap/>
            <w:vAlign w:val="bottom"/>
            <w:hideMark/>
          </w:tcPr>
          <w:p w14:paraId="3EF78E62" w14:textId="77777777" w:rsidR="00511EAD" w:rsidRPr="00511EAD" w:rsidRDefault="00511EAD" w:rsidP="006A16C3">
            <w:pPr>
              <w:rPr>
                <w:rFonts w:ascii="Aptos Narrow" w:hAnsi="Aptos Narrow"/>
                <w:sz w:val="20"/>
                <w:szCs w:val="20"/>
                <w:lang w:eastAsia="en-GB"/>
              </w:rPr>
            </w:pPr>
          </w:p>
        </w:tc>
      </w:tr>
      <w:tr w:rsidR="00511EAD" w:rsidRPr="00511EAD" w14:paraId="2D52C72A" w14:textId="77777777" w:rsidTr="00511EAD">
        <w:trPr>
          <w:trHeight w:val="300"/>
        </w:trPr>
        <w:tc>
          <w:tcPr>
            <w:tcW w:w="1678" w:type="dxa"/>
            <w:tcBorders>
              <w:top w:val="nil"/>
              <w:left w:val="nil"/>
              <w:bottom w:val="nil"/>
              <w:right w:val="nil"/>
            </w:tcBorders>
            <w:noWrap/>
            <w:vAlign w:val="bottom"/>
            <w:hideMark/>
          </w:tcPr>
          <w:p w14:paraId="208C280E" w14:textId="77777777" w:rsidR="00511EAD" w:rsidRPr="00511EAD" w:rsidRDefault="00511EAD" w:rsidP="006A16C3">
            <w:pPr>
              <w:rPr>
                <w:rFonts w:ascii="Aptos Narrow" w:hAnsi="Aptos Narrow" w:cs="Calibri"/>
                <w:b/>
                <w:bCs/>
                <w:sz w:val="20"/>
                <w:szCs w:val="20"/>
                <w:lang w:eastAsia="en-GB"/>
              </w:rPr>
            </w:pPr>
            <w:r w:rsidRPr="00511EAD">
              <w:rPr>
                <w:rFonts w:ascii="Aptos Narrow" w:hAnsi="Aptos Narrow" w:cs="Calibri"/>
                <w:b/>
                <w:bCs/>
                <w:sz w:val="20"/>
                <w:szCs w:val="20"/>
                <w:lang w:eastAsia="en-GB"/>
              </w:rPr>
              <w:t xml:space="preserve">Lloyds </w:t>
            </w:r>
          </w:p>
        </w:tc>
        <w:tc>
          <w:tcPr>
            <w:tcW w:w="2338" w:type="dxa"/>
            <w:tcBorders>
              <w:top w:val="nil"/>
              <w:left w:val="nil"/>
              <w:bottom w:val="nil"/>
              <w:right w:val="nil"/>
            </w:tcBorders>
            <w:noWrap/>
            <w:vAlign w:val="bottom"/>
            <w:hideMark/>
          </w:tcPr>
          <w:p w14:paraId="3BE957C9" w14:textId="77777777" w:rsidR="00511EAD" w:rsidRPr="00511EAD" w:rsidRDefault="00511EAD" w:rsidP="006A16C3">
            <w:pPr>
              <w:rPr>
                <w:rFonts w:ascii="Aptos Narrow" w:hAnsi="Aptos Narrow" w:cs="Calibri"/>
                <w:b/>
                <w:bCs/>
                <w:sz w:val="20"/>
                <w:szCs w:val="20"/>
                <w:lang w:eastAsia="en-GB"/>
              </w:rPr>
            </w:pPr>
          </w:p>
        </w:tc>
        <w:tc>
          <w:tcPr>
            <w:tcW w:w="1996" w:type="dxa"/>
            <w:tcBorders>
              <w:top w:val="nil"/>
              <w:left w:val="nil"/>
              <w:bottom w:val="nil"/>
              <w:right w:val="nil"/>
            </w:tcBorders>
            <w:noWrap/>
            <w:vAlign w:val="bottom"/>
            <w:hideMark/>
          </w:tcPr>
          <w:p w14:paraId="01D9846D" w14:textId="77777777" w:rsidR="00511EAD" w:rsidRPr="00511EAD" w:rsidRDefault="00511EAD" w:rsidP="006A16C3">
            <w:pPr>
              <w:rPr>
                <w:rFonts w:ascii="Aptos Narrow" w:hAnsi="Aptos Narrow"/>
                <w:sz w:val="20"/>
                <w:szCs w:val="20"/>
                <w:lang w:eastAsia="en-GB"/>
              </w:rPr>
            </w:pPr>
          </w:p>
        </w:tc>
        <w:tc>
          <w:tcPr>
            <w:tcW w:w="1376" w:type="dxa"/>
            <w:tcBorders>
              <w:top w:val="nil"/>
              <w:left w:val="nil"/>
              <w:bottom w:val="nil"/>
              <w:right w:val="nil"/>
            </w:tcBorders>
            <w:noWrap/>
            <w:vAlign w:val="bottom"/>
            <w:hideMark/>
          </w:tcPr>
          <w:p w14:paraId="10BA0B3D" w14:textId="77777777" w:rsidR="00511EAD" w:rsidRPr="00511EAD" w:rsidRDefault="00511EAD" w:rsidP="006A16C3">
            <w:pPr>
              <w:rPr>
                <w:rFonts w:ascii="Aptos Narrow" w:hAnsi="Aptos Narrow"/>
                <w:sz w:val="20"/>
                <w:szCs w:val="20"/>
                <w:lang w:eastAsia="en-GB"/>
              </w:rPr>
            </w:pPr>
          </w:p>
        </w:tc>
        <w:tc>
          <w:tcPr>
            <w:tcW w:w="1556" w:type="dxa"/>
            <w:tcBorders>
              <w:top w:val="nil"/>
              <w:left w:val="nil"/>
              <w:bottom w:val="nil"/>
              <w:right w:val="nil"/>
            </w:tcBorders>
            <w:noWrap/>
            <w:vAlign w:val="bottom"/>
            <w:hideMark/>
          </w:tcPr>
          <w:p w14:paraId="4C4DDB22" w14:textId="77777777" w:rsidR="00511EAD" w:rsidRPr="00511EAD" w:rsidRDefault="00511EAD" w:rsidP="006A16C3">
            <w:pPr>
              <w:rPr>
                <w:rFonts w:ascii="Aptos Narrow" w:hAnsi="Aptos Narrow"/>
                <w:sz w:val="20"/>
                <w:szCs w:val="20"/>
                <w:lang w:eastAsia="en-GB"/>
              </w:rPr>
            </w:pPr>
          </w:p>
        </w:tc>
        <w:tc>
          <w:tcPr>
            <w:tcW w:w="1436" w:type="dxa"/>
            <w:tcBorders>
              <w:top w:val="nil"/>
              <w:left w:val="nil"/>
              <w:bottom w:val="nil"/>
              <w:right w:val="nil"/>
            </w:tcBorders>
            <w:noWrap/>
            <w:vAlign w:val="bottom"/>
            <w:hideMark/>
          </w:tcPr>
          <w:p w14:paraId="61DC8C21" w14:textId="77777777" w:rsidR="00511EAD" w:rsidRPr="00511EAD" w:rsidRDefault="00511EAD" w:rsidP="006A16C3">
            <w:pPr>
              <w:rPr>
                <w:rFonts w:ascii="Aptos Narrow" w:hAnsi="Aptos Narrow"/>
                <w:sz w:val="20"/>
                <w:szCs w:val="20"/>
                <w:lang w:eastAsia="en-GB"/>
              </w:rPr>
            </w:pPr>
          </w:p>
        </w:tc>
      </w:tr>
      <w:tr w:rsidR="00511EAD" w:rsidRPr="00511EAD" w14:paraId="6712F2B5" w14:textId="77777777" w:rsidTr="00511EAD">
        <w:trPr>
          <w:trHeight w:val="300"/>
        </w:trPr>
        <w:tc>
          <w:tcPr>
            <w:tcW w:w="1678" w:type="dxa"/>
            <w:tcBorders>
              <w:top w:val="nil"/>
              <w:left w:val="nil"/>
              <w:bottom w:val="nil"/>
              <w:right w:val="nil"/>
            </w:tcBorders>
            <w:noWrap/>
            <w:vAlign w:val="bottom"/>
            <w:hideMark/>
          </w:tcPr>
          <w:p w14:paraId="5BAF5293"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Transaction Date</w:t>
            </w:r>
          </w:p>
        </w:tc>
        <w:tc>
          <w:tcPr>
            <w:tcW w:w="2338" w:type="dxa"/>
            <w:tcBorders>
              <w:top w:val="nil"/>
              <w:left w:val="nil"/>
              <w:bottom w:val="nil"/>
              <w:right w:val="nil"/>
            </w:tcBorders>
            <w:noWrap/>
            <w:vAlign w:val="bottom"/>
            <w:hideMark/>
          </w:tcPr>
          <w:p w14:paraId="6FFFB3B5"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Transaction Description</w:t>
            </w:r>
          </w:p>
        </w:tc>
        <w:tc>
          <w:tcPr>
            <w:tcW w:w="1996" w:type="dxa"/>
            <w:tcBorders>
              <w:top w:val="nil"/>
              <w:left w:val="nil"/>
              <w:bottom w:val="nil"/>
              <w:right w:val="nil"/>
            </w:tcBorders>
            <w:noWrap/>
            <w:vAlign w:val="bottom"/>
            <w:hideMark/>
          </w:tcPr>
          <w:p w14:paraId="3F9E0C95" w14:textId="77777777" w:rsidR="00511EAD" w:rsidRPr="00511EAD" w:rsidRDefault="00511EAD" w:rsidP="006A16C3">
            <w:pPr>
              <w:rPr>
                <w:rFonts w:ascii="Aptos Narrow" w:hAnsi="Aptos Narrow" w:cs="Calibri"/>
                <w:sz w:val="20"/>
                <w:szCs w:val="20"/>
                <w:lang w:eastAsia="en-GB"/>
              </w:rPr>
            </w:pPr>
          </w:p>
        </w:tc>
        <w:tc>
          <w:tcPr>
            <w:tcW w:w="1376" w:type="dxa"/>
            <w:tcBorders>
              <w:top w:val="nil"/>
              <w:left w:val="nil"/>
              <w:bottom w:val="nil"/>
              <w:right w:val="nil"/>
            </w:tcBorders>
            <w:noWrap/>
            <w:vAlign w:val="bottom"/>
            <w:hideMark/>
          </w:tcPr>
          <w:p w14:paraId="2D558446"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 xml:space="preserve"> Debit Amount </w:t>
            </w:r>
          </w:p>
        </w:tc>
        <w:tc>
          <w:tcPr>
            <w:tcW w:w="1556" w:type="dxa"/>
            <w:tcBorders>
              <w:top w:val="nil"/>
              <w:left w:val="nil"/>
              <w:bottom w:val="nil"/>
              <w:right w:val="nil"/>
            </w:tcBorders>
            <w:noWrap/>
            <w:vAlign w:val="bottom"/>
            <w:hideMark/>
          </w:tcPr>
          <w:p w14:paraId="44C04A98"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 xml:space="preserve"> Credit Amount </w:t>
            </w:r>
          </w:p>
        </w:tc>
        <w:tc>
          <w:tcPr>
            <w:tcW w:w="1436" w:type="dxa"/>
            <w:tcBorders>
              <w:top w:val="nil"/>
              <w:left w:val="nil"/>
              <w:bottom w:val="nil"/>
              <w:right w:val="nil"/>
            </w:tcBorders>
            <w:noWrap/>
            <w:vAlign w:val="bottom"/>
            <w:hideMark/>
          </w:tcPr>
          <w:p w14:paraId="1FFA88E8"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 xml:space="preserve"> Balance </w:t>
            </w:r>
          </w:p>
        </w:tc>
      </w:tr>
      <w:tr w:rsidR="00511EAD" w:rsidRPr="00511EAD" w14:paraId="6C606217" w14:textId="77777777" w:rsidTr="00511EAD">
        <w:trPr>
          <w:trHeight w:val="255"/>
        </w:trPr>
        <w:tc>
          <w:tcPr>
            <w:tcW w:w="1678" w:type="dxa"/>
            <w:tcBorders>
              <w:top w:val="nil"/>
              <w:left w:val="nil"/>
              <w:bottom w:val="nil"/>
              <w:right w:val="nil"/>
            </w:tcBorders>
            <w:noWrap/>
            <w:vAlign w:val="bottom"/>
            <w:hideMark/>
          </w:tcPr>
          <w:p w14:paraId="5CF5F5B9"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26/01/2026</w:t>
            </w:r>
          </w:p>
        </w:tc>
        <w:tc>
          <w:tcPr>
            <w:tcW w:w="2338" w:type="dxa"/>
            <w:tcBorders>
              <w:top w:val="nil"/>
              <w:left w:val="nil"/>
              <w:bottom w:val="nil"/>
              <w:right w:val="nil"/>
            </w:tcBorders>
            <w:noWrap/>
            <w:vAlign w:val="bottom"/>
            <w:hideMark/>
          </w:tcPr>
          <w:p w14:paraId="62E0B098"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 xml:space="preserve">Opening Balance </w:t>
            </w:r>
          </w:p>
        </w:tc>
        <w:tc>
          <w:tcPr>
            <w:tcW w:w="1996" w:type="dxa"/>
            <w:tcBorders>
              <w:top w:val="nil"/>
              <w:left w:val="nil"/>
              <w:bottom w:val="nil"/>
              <w:right w:val="nil"/>
            </w:tcBorders>
            <w:noWrap/>
            <w:vAlign w:val="bottom"/>
            <w:hideMark/>
          </w:tcPr>
          <w:p w14:paraId="60E390C2" w14:textId="77777777" w:rsidR="00511EAD" w:rsidRPr="00511EAD" w:rsidRDefault="00511EAD" w:rsidP="006A16C3">
            <w:pPr>
              <w:rPr>
                <w:rFonts w:ascii="Aptos Narrow" w:hAnsi="Aptos Narrow" w:cs="Calibri"/>
                <w:sz w:val="20"/>
                <w:szCs w:val="20"/>
                <w:lang w:eastAsia="en-GB"/>
              </w:rPr>
            </w:pPr>
          </w:p>
        </w:tc>
        <w:tc>
          <w:tcPr>
            <w:tcW w:w="1376" w:type="dxa"/>
            <w:tcBorders>
              <w:top w:val="nil"/>
              <w:left w:val="nil"/>
              <w:bottom w:val="nil"/>
              <w:right w:val="nil"/>
            </w:tcBorders>
            <w:noWrap/>
            <w:vAlign w:val="bottom"/>
            <w:hideMark/>
          </w:tcPr>
          <w:p w14:paraId="15353EA4" w14:textId="77777777" w:rsidR="00511EAD" w:rsidRPr="00511EAD" w:rsidRDefault="00511EAD" w:rsidP="006A16C3">
            <w:pPr>
              <w:rPr>
                <w:rFonts w:ascii="Aptos Narrow" w:hAnsi="Aptos Narrow"/>
                <w:sz w:val="20"/>
                <w:szCs w:val="20"/>
                <w:lang w:eastAsia="en-GB"/>
              </w:rPr>
            </w:pPr>
          </w:p>
        </w:tc>
        <w:tc>
          <w:tcPr>
            <w:tcW w:w="1556" w:type="dxa"/>
            <w:tcBorders>
              <w:top w:val="nil"/>
              <w:left w:val="nil"/>
              <w:bottom w:val="nil"/>
              <w:right w:val="nil"/>
            </w:tcBorders>
            <w:noWrap/>
            <w:vAlign w:val="bottom"/>
            <w:hideMark/>
          </w:tcPr>
          <w:p w14:paraId="36B0DD17" w14:textId="77777777" w:rsidR="00511EAD" w:rsidRPr="00511EAD" w:rsidRDefault="00511EAD" w:rsidP="006A16C3">
            <w:pPr>
              <w:rPr>
                <w:rFonts w:ascii="Aptos Narrow" w:hAnsi="Aptos Narrow"/>
                <w:sz w:val="20"/>
                <w:szCs w:val="20"/>
                <w:lang w:eastAsia="en-GB"/>
              </w:rPr>
            </w:pPr>
          </w:p>
        </w:tc>
        <w:tc>
          <w:tcPr>
            <w:tcW w:w="1436" w:type="dxa"/>
            <w:tcBorders>
              <w:top w:val="nil"/>
              <w:left w:val="nil"/>
              <w:bottom w:val="nil"/>
              <w:right w:val="nil"/>
            </w:tcBorders>
            <w:noWrap/>
            <w:vAlign w:val="bottom"/>
            <w:hideMark/>
          </w:tcPr>
          <w:p w14:paraId="3A1E8815" w14:textId="77777777" w:rsidR="00511EAD" w:rsidRPr="00511EAD" w:rsidRDefault="00511EAD" w:rsidP="006A16C3">
            <w:pPr>
              <w:jc w:val="right"/>
              <w:rPr>
                <w:rFonts w:ascii="Aptos Narrow" w:hAnsi="Aptos Narrow" w:cs="Calibri"/>
                <w:b/>
                <w:bCs/>
                <w:sz w:val="20"/>
                <w:szCs w:val="20"/>
                <w:lang w:eastAsia="en-GB"/>
              </w:rPr>
            </w:pPr>
            <w:r w:rsidRPr="00511EAD">
              <w:rPr>
                <w:rFonts w:ascii="Aptos Narrow" w:hAnsi="Aptos Narrow" w:cs="Calibri"/>
                <w:b/>
                <w:bCs/>
                <w:sz w:val="20"/>
                <w:szCs w:val="20"/>
                <w:lang w:eastAsia="en-GB"/>
              </w:rPr>
              <w:t>£39,462.57</w:t>
            </w:r>
          </w:p>
        </w:tc>
      </w:tr>
      <w:tr w:rsidR="00511EAD" w:rsidRPr="00511EAD" w14:paraId="772FC26A" w14:textId="77777777" w:rsidTr="00511EAD">
        <w:trPr>
          <w:trHeight w:val="300"/>
        </w:trPr>
        <w:tc>
          <w:tcPr>
            <w:tcW w:w="1678" w:type="dxa"/>
            <w:tcBorders>
              <w:top w:val="nil"/>
              <w:left w:val="nil"/>
              <w:bottom w:val="nil"/>
              <w:right w:val="nil"/>
            </w:tcBorders>
            <w:noWrap/>
            <w:vAlign w:val="bottom"/>
            <w:hideMark/>
          </w:tcPr>
          <w:p w14:paraId="48A00105"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3D53EF9D"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final charges</w:t>
            </w:r>
          </w:p>
        </w:tc>
        <w:tc>
          <w:tcPr>
            <w:tcW w:w="1996" w:type="dxa"/>
            <w:tcBorders>
              <w:top w:val="nil"/>
              <w:left w:val="nil"/>
              <w:bottom w:val="nil"/>
              <w:right w:val="nil"/>
            </w:tcBorders>
            <w:noWrap/>
            <w:vAlign w:val="bottom"/>
            <w:hideMark/>
          </w:tcPr>
          <w:p w14:paraId="581C28DC" w14:textId="77777777" w:rsidR="00511EAD" w:rsidRPr="00511EAD" w:rsidRDefault="00511EAD" w:rsidP="006A16C3">
            <w:pPr>
              <w:rPr>
                <w:rFonts w:ascii="Aptos Narrow" w:hAnsi="Aptos Narrow" w:cs="Calibri"/>
                <w:sz w:val="20"/>
                <w:szCs w:val="20"/>
                <w:lang w:eastAsia="en-GB"/>
              </w:rPr>
            </w:pPr>
          </w:p>
        </w:tc>
        <w:tc>
          <w:tcPr>
            <w:tcW w:w="1376" w:type="dxa"/>
            <w:tcBorders>
              <w:top w:val="nil"/>
              <w:left w:val="nil"/>
              <w:bottom w:val="nil"/>
              <w:right w:val="nil"/>
            </w:tcBorders>
            <w:noWrap/>
            <w:vAlign w:val="bottom"/>
            <w:hideMark/>
          </w:tcPr>
          <w:p w14:paraId="4B585D0F"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£4.25</w:t>
            </w:r>
          </w:p>
        </w:tc>
        <w:tc>
          <w:tcPr>
            <w:tcW w:w="1556" w:type="dxa"/>
            <w:tcBorders>
              <w:top w:val="nil"/>
              <w:left w:val="nil"/>
              <w:bottom w:val="nil"/>
              <w:right w:val="nil"/>
            </w:tcBorders>
            <w:noWrap/>
            <w:vAlign w:val="bottom"/>
            <w:hideMark/>
          </w:tcPr>
          <w:p w14:paraId="17F6D9D3" w14:textId="77777777" w:rsidR="00511EAD" w:rsidRPr="00511EAD" w:rsidRDefault="00511EAD" w:rsidP="006A16C3">
            <w:pPr>
              <w:jc w:val="right"/>
              <w:rPr>
                <w:rFonts w:ascii="Aptos Narrow" w:hAnsi="Aptos Narrow" w:cs="Calibri"/>
                <w:sz w:val="20"/>
                <w:szCs w:val="20"/>
                <w:lang w:eastAsia="en-GB"/>
              </w:rPr>
            </w:pPr>
          </w:p>
        </w:tc>
        <w:tc>
          <w:tcPr>
            <w:tcW w:w="1436" w:type="dxa"/>
            <w:tcBorders>
              <w:top w:val="nil"/>
              <w:left w:val="nil"/>
              <w:bottom w:val="nil"/>
              <w:right w:val="nil"/>
            </w:tcBorders>
            <w:noWrap/>
            <w:vAlign w:val="bottom"/>
            <w:hideMark/>
          </w:tcPr>
          <w:p w14:paraId="740F312A" w14:textId="77777777" w:rsidR="00511EAD" w:rsidRPr="00511EAD" w:rsidRDefault="00511EAD" w:rsidP="006A16C3">
            <w:pPr>
              <w:jc w:val="right"/>
              <w:rPr>
                <w:rFonts w:ascii="Aptos Narrow" w:hAnsi="Aptos Narrow" w:cs="Calibri"/>
                <w:b/>
                <w:bCs/>
                <w:sz w:val="20"/>
                <w:szCs w:val="20"/>
                <w:lang w:eastAsia="en-GB"/>
              </w:rPr>
            </w:pPr>
            <w:r w:rsidRPr="00511EAD">
              <w:rPr>
                <w:rFonts w:ascii="Aptos Narrow" w:hAnsi="Aptos Narrow" w:cs="Calibri"/>
                <w:b/>
                <w:bCs/>
                <w:sz w:val="20"/>
                <w:szCs w:val="20"/>
                <w:lang w:eastAsia="en-GB"/>
              </w:rPr>
              <w:t>£39,458.32</w:t>
            </w:r>
          </w:p>
        </w:tc>
      </w:tr>
      <w:tr w:rsidR="00511EAD" w:rsidRPr="00511EAD" w14:paraId="2D880013" w14:textId="77777777" w:rsidTr="00511EAD">
        <w:trPr>
          <w:trHeight w:val="300"/>
        </w:trPr>
        <w:tc>
          <w:tcPr>
            <w:tcW w:w="1678" w:type="dxa"/>
            <w:tcBorders>
              <w:top w:val="nil"/>
              <w:left w:val="nil"/>
              <w:bottom w:val="nil"/>
              <w:right w:val="nil"/>
            </w:tcBorders>
            <w:noWrap/>
            <w:vAlign w:val="bottom"/>
            <w:hideMark/>
          </w:tcPr>
          <w:p w14:paraId="7E424315"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27/04/2026</w:t>
            </w:r>
          </w:p>
        </w:tc>
        <w:tc>
          <w:tcPr>
            <w:tcW w:w="4334" w:type="dxa"/>
            <w:gridSpan w:val="2"/>
            <w:tcBorders>
              <w:top w:val="nil"/>
              <w:left w:val="nil"/>
              <w:bottom w:val="nil"/>
              <w:right w:val="nil"/>
            </w:tcBorders>
            <w:noWrap/>
            <w:vAlign w:val="bottom"/>
            <w:hideMark/>
          </w:tcPr>
          <w:p w14:paraId="4F147018" w14:textId="72E42BB2"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closing balance t</w:t>
            </w:r>
            <w:r w:rsidRPr="00511EAD">
              <w:rPr>
                <w:rFonts w:ascii="Aptos Narrow" w:hAnsi="Aptos Narrow" w:cs="Calibri"/>
                <w:sz w:val="20"/>
                <w:szCs w:val="20"/>
                <w:lang w:eastAsia="en-GB"/>
              </w:rPr>
              <w:t>r</w:t>
            </w:r>
            <w:r w:rsidRPr="00511EAD">
              <w:rPr>
                <w:rFonts w:ascii="Aptos Narrow" w:hAnsi="Aptos Narrow" w:cs="Calibri"/>
                <w:sz w:val="20"/>
                <w:szCs w:val="20"/>
                <w:lang w:eastAsia="en-GB"/>
              </w:rPr>
              <w:t>ansferred</w:t>
            </w:r>
          </w:p>
        </w:tc>
        <w:tc>
          <w:tcPr>
            <w:tcW w:w="1376" w:type="dxa"/>
            <w:tcBorders>
              <w:top w:val="nil"/>
              <w:left w:val="nil"/>
              <w:bottom w:val="nil"/>
              <w:right w:val="nil"/>
            </w:tcBorders>
            <w:noWrap/>
            <w:vAlign w:val="bottom"/>
            <w:hideMark/>
          </w:tcPr>
          <w:p w14:paraId="5E1D1F1C"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£39,458.32</w:t>
            </w:r>
          </w:p>
        </w:tc>
        <w:tc>
          <w:tcPr>
            <w:tcW w:w="1556" w:type="dxa"/>
            <w:tcBorders>
              <w:top w:val="nil"/>
              <w:left w:val="nil"/>
              <w:bottom w:val="nil"/>
              <w:right w:val="nil"/>
            </w:tcBorders>
            <w:noWrap/>
            <w:vAlign w:val="bottom"/>
            <w:hideMark/>
          </w:tcPr>
          <w:p w14:paraId="1E3F5F93" w14:textId="77777777" w:rsidR="00511EAD" w:rsidRPr="00511EAD" w:rsidRDefault="00511EAD" w:rsidP="006A16C3">
            <w:pPr>
              <w:jc w:val="right"/>
              <w:rPr>
                <w:rFonts w:ascii="Aptos Narrow" w:hAnsi="Aptos Narrow" w:cs="Calibri"/>
                <w:sz w:val="20"/>
                <w:szCs w:val="20"/>
                <w:lang w:eastAsia="en-GB"/>
              </w:rPr>
            </w:pPr>
          </w:p>
        </w:tc>
        <w:tc>
          <w:tcPr>
            <w:tcW w:w="1436" w:type="dxa"/>
            <w:tcBorders>
              <w:top w:val="nil"/>
              <w:left w:val="nil"/>
              <w:bottom w:val="nil"/>
              <w:right w:val="nil"/>
            </w:tcBorders>
            <w:noWrap/>
            <w:vAlign w:val="bottom"/>
            <w:hideMark/>
          </w:tcPr>
          <w:p w14:paraId="00423B2F" w14:textId="77777777" w:rsidR="00511EAD" w:rsidRPr="00511EAD" w:rsidRDefault="00511EAD" w:rsidP="006A16C3">
            <w:pPr>
              <w:jc w:val="right"/>
              <w:rPr>
                <w:rFonts w:ascii="Aptos Narrow" w:hAnsi="Aptos Narrow" w:cs="Calibri"/>
                <w:b/>
                <w:bCs/>
                <w:sz w:val="20"/>
                <w:szCs w:val="20"/>
                <w:lang w:eastAsia="en-GB"/>
              </w:rPr>
            </w:pPr>
            <w:r w:rsidRPr="00511EAD">
              <w:rPr>
                <w:rFonts w:ascii="Aptos Narrow" w:hAnsi="Aptos Narrow" w:cs="Calibri"/>
                <w:b/>
                <w:bCs/>
                <w:sz w:val="20"/>
                <w:szCs w:val="20"/>
                <w:lang w:eastAsia="en-GB"/>
              </w:rPr>
              <w:t>£0.00</w:t>
            </w:r>
          </w:p>
        </w:tc>
      </w:tr>
      <w:tr w:rsidR="00511EAD" w:rsidRPr="00511EAD" w14:paraId="770CFE29" w14:textId="77777777" w:rsidTr="00511EAD">
        <w:trPr>
          <w:trHeight w:val="315"/>
        </w:trPr>
        <w:tc>
          <w:tcPr>
            <w:tcW w:w="1678" w:type="dxa"/>
            <w:tcBorders>
              <w:top w:val="nil"/>
              <w:left w:val="nil"/>
              <w:bottom w:val="nil"/>
              <w:right w:val="nil"/>
            </w:tcBorders>
            <w:noWrap/>
            <w:vAlign w:val="bottom"/>
            <w:hideMark/>
          </w:tcPr>
          <w:p w14:paraId="55779C69"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68B85B3B" w14:textId="77777777" w:rsidR="00511EAD" w:rsidRPr="00511EAD" w:rsidRDefault="00511EAD" w:rsidP="006A16C3">
            <w:pPr>
              <w:rPr>
                <w:rFonts w:ascii="Aptos Narrow" w:hAnsi="Aptos Narrow"/>
                <w:sz w:val="20"/>
                <w:szCs w:val="20"/>
                <w:lang w:eastAsia="en-GB"/>
              </w:rPr>
            </w:pPr>
          </w:p>
        </w:tc>
        <w:tc>
          <w:tcPr>
            <w:tcW w:w="1996" w:type="dxa"/>
            <w:tcBorders>
              <w:top w:val="nil"/>
              <w:left w:val="nil"/>
              <w:bottom w:val="nil"/>
              <w:right w:val="nil"/>
            </w:tcBorders>
            <w:noWrap/>
            <w:vAlign w:val="bottom"/>
            <w:hideMark/>
          </w:tcPr>
          <w:p w14:paraId="0390E6A4" w14:textId="77777777" w:rsidR="00511EAD" w:rsidRPr="00511EAD" w:rsidRDefault="00511EAD" w:rsidP="006A16C3">
            <w:pPr>
              <w:rPr>
                <w:rFonts w:ascii="Aptos Narrow" w:hAnsi="Aptos Narrow"/>
                <w:sz w:val="20"/>
                <w:szCs w:val="20"/>
                <w:lang w:eastAsia="en-GB"/>
              </w:rPr>
            </w:pPr>
          </w:p>
        </w:tc>
        <w:tc>
          <w:tcPr>
            <w:tcW w:w="1376" w:type="dxa"/>
            <w:tcBorders>
              <w:top w:val="single" w:sz="4" w:space="0" w:color="auto"/>
              <w:left w:val="nil"/>
              <w:bottom w:val="single" w:sz="8" w:space="0" w:color="auto"/>
              <w:right w:val="nil"/>
            </w:tcBorders>
            <w:noWrap/>
            <w:vAlign w:val="bottom"/>
            <w:hideMark/>
          </w:tcPr>
          <w:p w14:paraId="68ECCCE2"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£39,458.32</w:t>
            </w:r>
          </w:p>
        </w:tc>
        <w:tc>
          <w:tcPr>
            <w:tcW w:w="1556" w:type="dxa"/>
            <w:tcBorders>
              <w:top w:val="single" w:sz="4" w:space="0" w:color="auto"/>
              <w:left w:val="nil"/>
              <w:bottom w:val="single" w:sz="8" w:space="0" w:color="auto"/>
              <w:right w:val="nil"/>
            </w:tcBorders>
            <w:noWrap/>
            <w:vAlign w:val="bottom"/>
            <w:hideMark/>
          </w:tcPr>
          <w:p w14:paraId="5F7CF9DA"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£0.00</w:t>
            </w:r>
          </w:p>
        </w:tc>
        <w:tc>
          <w:tcPr>
            <w:tcW w:w="1436" w:type="dxa"/>
            <w:tcBorders>
              <w:top w:val="nil"/>
              <w:left w:val="nil"/>
              <w:bottom w:val="nil"/>
              <w:right w:val="nil"/>
            </w:tcBorders>
            <w:noWrap/>
            <w:vAlign w:val="bottom"/>
            <w:hideMark/>
          </w:tcPr>
          <w:p w14:paraId="588A14C8" w14:textId="77777777" w:rsidR="00511EAD" w:rsidRPr="00511EAD" w:rsidRDefault="00511EAD" w:rsidP="006A16C3">
            <w:pPr>
              <w:jc w:val="right"/>
              <w:rPr>
                <w:rFonts w:ascii="Aptos Narrow" w:hAnsi="Aptos Narrow" w:cs="Calibri"/>
                <w:sz w:val="20"/>
                <w:szCs w:val="20"/>
                <w:lang w:eastAsia="en-GB"/>
              </w:rPr>
            </w:pPr>
          </w:p>
        </w:tc>
      </w:tr>
      <w:tr w:rsidR="00511EAD" w:rsidRPr="00511EAD" w14:paraId="09777B81" w14:textId="77777777" w:rsidTr="00511EAD">
        <w:trPr>
          <w:trHeight w:val="300"/>
        </w:trPr>
        <w:tc>
          <w:tcPr>
            <w:tcW w:w="1678" w:type="dxa"/>
            <w:tcBorders>
              <w:top w:val="nil"/>
              <w:left w:val="nil"/>
              <w:bottom w:val="nil"/>
              <w:right w:val="nil"/>
            </w:tcBorders>
            <w:noWrap/>
            <w:vAlign w:val="bottom"/>
            <w:hideMark/>
          </w:tcPr>
          <w:p w14:paraId="487F65C7"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 xml:space="preserve">Balance as at </w:t>
            </w:r>
          </w:p>
        </w:tc>
        <w:tc>
          <w:tcPr>
            <w:tcW w:w="2338" w:type="dxa"/>
            <w:tcBorders>
              <w:top w:val="nil"/>
              <w:left w:val="nil"/>
              <w:bottom w:val="nil"/>
              <w:right w:val="nil"/>
            </w:tcBorders>
            <w:noWrap/>
            <w:vAlign w:val="bottom"/>
            <w:hideMark/>
          </w:tcPr>
          <w:p w14:paraId="5A7058EF"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27/04/2026</w:t>
            </w:r>
          </w:p>
        </w:tc>
        <w:tc>
          <w:tcPr>
            <w:tcW w:w="1996" w:type="dxa"/>
            <w:tcBorders>
              <w:top w:val="nil"/>
              <w:left w:val="nil"/>
              <w:bottom w:val="nil"/>
              <w:right w:val="nil"/>
            </w:tcBorders>
            <w:vAlign w:val="center"/>
            <w:hideMark/>
          </w:tcPr>
          <w:p w14:paraId="2310BA45" w14:textId="77777777" w:rsidR="00511EAD" w:rsidRPr="00511EAD" w:rsidRDefault="00511EAD" w:rsidP="006A16C3">
            <w:pPr>
              <w:jc w:val="right"/>
              <w:rPr>
                <w:rFonts w:ascii="Aptos Narrow" w:hAnsi="Aptos Narrow" w:cs="Arial"/>
                <w:b/>
                <w:bCs/>
                <w:sz w:val="20"/>
                <w:szCs w:val="20"/>
                <w:lang w:eastAsia="en-GB"/>
              </w:rPr>
            </w:pPr>
            <w:r w:rsidRPr="00511EAD">
              <w:rPr>
                <w:rFonts w:ascii="Aptos Narrow" w:hAnsi="Aptos Narrow" w:cs="Arial"/>
                <w:b/>
                <w:bCs/>
                <w:sz w:val="20"/>
                <w:szCs w:val="20"/>
                <w:lang w:eastAsia="en-GB"/>
              </w:rPr>
              <w:t>0.00</w:t>
            </w:r>
          </w:p>
        </w:tc>
        <w:tc>
          <w:tcPr>
            <w:tcW w:w="1376" w:type="dxa"/>
            <w:tcBorders>
              <w:top w:val="nil"/>
              <w:left w:val="nil"/>
              <w:bottom w:val="nil"/>
              <w:right w:val="nil"/>
            </w:tcBorders>
            <w:noWrap/>
            <w:vAlign w:val="bottom"/>
            <w:hideMark/>
          </w:tcPr>
          <w:p w14:paraId="53C69CB1" w14:textId="77777777" w:rsidR="00511EAD" w:rsidRPr="00511EAD" w:rsidRDefault="00511EAD" w:rsidP="006A16C3">
            <w:pPr>
              <w:jc w:val="right"/>
              <w:rPr>
                <w:rFonts w:ascii="Aptos Narrow" w:hAnsi="Aptos Narrow" w:cs="Arial"/>
                <w:b/>
                <w:bCs/>
                <w:sz w:val="20"/>
                <w:szCs w:val="20"/>
                <w:lang w:eastAsia="en-GB"/>
              </w:rPr>
            </w:pPr>
          </w:p>
        </w:tc>
        <w:tc>
          <w:tcPr>
            <w:tcW w:w="1556" w:type="dxa"/>
            <w:tcBorders>
              <w:top w:val="nil"/>
              <w:left w:val="nil"/>
              <w:bottom w:val="nil"/>
              <w:right w:val="nil"/>
            </w:tcBorders>
            <w:noWrap/>
            <w:vAlign w:val="bottom"/>
            <w:hideMark/>
          </w:tcPr>
          <w:p w14:paraId="057611EA"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difference</w:t>
            </w:r>
          </w:p>
        </w:tc>
        <w:tc>
          <w:tcPr>
            <w:tcW w:w="1436" w:type="dxa"/>
            <w:tcBorders>
              <w:top w:val="nil"/>
              <w:left w:val="nil"/>
              <w:bottom w:val="nil"/>
              <w:right w:val="nil"/>
            </w:tcBorders>
            <w:noWrap/>
            <w:vAlign w:val="bottom"/>
            <w:hideMark/>
          </w:tcPr>
          <w:p w14:paraId="1D99E8CB" w14:textId="77777777" w:rsidR="00511EAD" w:rsidRPr="00511EAD" w:rsidRDefault="00511EAD" w:rsidP="006A16C3">
            <w:pPr>
              <w:rPr>
                <w:rFonts w:ascii="Aptos Narrow" w:hAnsi="Aptos Narrow" w:cs="Calibri"/>
                <w:sz w:val="20"/>
                <w:szCs w:val="20"/>
                <w:lang w:eastAsia="en-GB"/>
              </w:rPr>
            </w:pPr>
          </w:p>
        </w:tc>
      </w:tr>
      <w:tr w:rsidR="00511EAD" w:rsidRPr="00511EAD" w14:paraId="4118BD07" w14:textId="77777777" w:rsidTr="00511EAD">
        <w:trPr>
          <w:trHeight w:val="255"/>
        </w:trPr>
        <w:tc>
          <w:tcPr>
            <w:tcW w:w="1678" w:type="dxa"/>
            <w:tcBorders>
              <w:top w:val="nil"/>
              <w:left w:val="nil"/>
              <w:bottom w:val="nil"/>
              <w:right w:val="nil"/>
            </w:tcBorders>
            <w:noWrap/>
            <w:vAlign w:val="bottom"/>
            <w:hideMark/>
          </w:tcPr>
          <w:p w14:paraId="47C9C221" w14:textId="77777777" w:rsidR="00511EAD" w:rsidRPr="00511EAD" w:rsidRDefault="00511EAD" w:rsidP="006A16C3">
            <w:pPr>
              <w:rPr>
                <w:rFonts w:ascii="Aptos Narrow" w:hAnsi="Aptos Narrow" w:cs="Calibri"/>
                <w:b/>
                <w:bCs/>
                <w:sz w:val="20"/>
                <w:szCs w:val="20"/>
                <w:lang w:eastAsia="en-GB"/>
              </w:rPr>
            </w:pPr>
            <w:r w:rsidRPr="00511EAD">
              <w:rPr>
                <w:rFonts w:ascii="Aptos Narrow" w:hAnsi="Aptos Narrow" w:cs="Calibri"/>
                <w:b/>
                <w:bCs/>
                <w:sz w:val="20"/>
                <w:szCs w:val="20"/>
                <w:lang w:eastAsia="en-GB"/>
              </w:rPr>
              <w:t>Unity</w:t>
            </w:r>
          </w:p>
        </w:tc>
        <w:tc>
          <w:tcPr>
            <w:tcW w:w="2338" w:type="dxa"/>
            <w:tcBorders>
              <w:top w:val="nil"/>
              <w:left w:val="nil"/>
              <w:bottom w:val="nil"/>
              <w:right w:val="nil"/>
            </w:tcBorders>
            <w:noWrap/>
            <w:vAlign w:val="bottom"/>
            <w:hideMark/>
          </w:tcPr>
          <w:p w14:paraId="222943A8" w14:textId="77777777" w:rsidR="00511EAD" w:rsidRPr="00511EAD" w:rsidRDefault="00511EAD" w:rsidP="006A16C3">
            <w:pPr>
              <w:rPr>
                <w:rFonts w:ascii="Aptos Narrow" w:hAnsi="Aptos Narrow" w:cs="Calibri"/>
                <w:b/>
                <w:bCs/>
                <w:sz w:val="20"/>
                <w:szCs w:val="20"/>
                <w:lang w:eastAsia="en-GB"/>
              </w:rPr>
            </w:pPr>
          </w:p>
        </w:tc>
        <w:tc>
          <w:tcPr>
            <w:tcW w:w="1996" w:type="dxa"/>
            <w:tcBorders>
              <w:top w:val="nil"/>
              <w:left w:val="nil"/>
              <w:bottom w:val="nil"/>
              <w:right w:val="nil"/>
            </w:tcBorders>
            <w:vAlign w:val="center"/>
            <w:hideMark/>
          </w:tcPr>
          <w:p w14:paraId="24154B71" w14:textId="77777777" w:rsidR="00511EAD" w:rsidRPr="00511EAD" w:rsidRDefault="00511EAD" w:rsidP="006A16C3">
            <w:pPr>
              <w:rPr>
                <w:rFonts w:ascii="Aptos Narrow" w:hAnsi="Aptos Narrow"/>
                <w:sz w:val="20"/>
                <w:szCs w:val="20"/>
                <w:lang w:eastAsia="en-GB"/>
              </w:rPr>
            </w:pPr>
          </w:p>
        </w:tc>
        <w:tc>
          <w:tcPr>
            <w:tcW w:w="1376" w:type="dxa"/>
            <w:tcBorders>
              <w:top w:val="nil"/>
              <w:left w:val="nil"/>
              <w:bottom w:val="nil"/>
              <w:right w:val="nil"/>
            </w:tcBorders>
            <w:noWrap/>
            <w:vAlign w:val="bottom"/>
            <w:hideMark/>
          </w:tcPr>
          <w:p w14:paraId="5FFBE57F" w14:textId="77777777" w:rsidR="00511EAD" w:rsidRPr="00511EAD" w:rsidRDefault="00511EAD" w:rsidP="006A16C3">
            <w:pPr>
              <w:jc w:val="right"/>
              <w:rPr>
                <w:rFonts w:ascii="Aptos Narrow" w:hAnsi="Aptos Narrow"/>
                <w:sz w:val="20"/>
                <w:szCs w:val="20"/>
                <w:lang w:eastAsia="en-GB"/>
              </w:rPr>
            </w:pPr>
          </w:p>
        </w:tc>
        <w:tc>
          <w:tcPr>
            <w:tcW w:w="1556" w:type="dxa"/>
            <w:tcBorders>
              <w:top w:val="nil"/>
              <w:left w:val="nil"/>
              <w:bottom w:val="nil"/>
              <w:right w:val="nil"/>
            </w:tcBorders>
            <w:noWrap/>
            <w:vAlign w:val="bottom"/>
            <w:hideMark/>
          </w:tcPr>
          <w:p w14:paraId="5DA022DC" w14:textId="77777777" w:rsidR="00511EAD" w:rsidRPr="00511EAD" w:rsidRDefault="00511EAD" w:rsidP="006A16C3">
            <w:pPr>
              <w:rPr>
                <w:rFonts w:ascii="Aptos Narrow" w:hAnsi="Aptos Narrow"/>
                <w:sz w:val="20"/>
                <w:szCs w:val="20"/>
                <w:lang w:eastAsia="en-GB"/>
              </w:rPr>
            </w:pPr>
          </w:p>
        </w:tc>
        <w:tc>
          <w:tcPr>
            <w:tcW w:w="1436" w:type="dxa"/>
            <w:tcBorders>
              <w:top w:val="nil"/>
              <w:left w:val="nil"/>
              <w:bottom w:val="nil"/>
              <w:right w:val="nil"/>
            </w:tcBorders>
            <w:noWrap/>
            <w:vAlign w:val="bottom"/>
            <w:hideMark/>
          </w:tcPr>
          <w:p w14:paraId="63663713" w14:textId="77777777" w:rsidR="00511EAD" w:rsidRPr="00511EAD" w:rsidRDefault="00511EAD" w:rsidP="006A16C3">
            <w:pPr>
              <w:rPr>
                <w:rFonts w:ascii="Aptos Narrow" w:hAnsi="Aptos Narrow"/>
                <w:sz w:val="20"/>
                <w:szCs w:val="20"/>
                <w:lang w:eastAsia="en-GB"/>
              </w:rPr>
            </w:pPr>
          </w:p>
        </w:tc>
      </w:tr>
      <w:tr w:rsidR="00511EAD" w:rsidRPr="00511EAD" w14:paraId="5675AB11" w14:textId="77777777" w:rsidTr="00511EAD">
        <w:trPr>
          <w:trHeight w:val="300"/>
        </w:trPr>
        <w:tc>
          <w:tcPr>
            <w:tcW w:w="1678" w:type="dxa"/>
            <w:tcBorders>
              <w:top w:val="nil"/>
              <w:left w:val="nil"/>
              <w:bottom w:val="nil"/>
              <w:right w:val="nil"/>
            </w:tcBorders>
            <w:noWrap/>
            <w:vAlign w:val="bottom"/>
            <w:hideMark/>
          </w:tcPr>
          <w:p w14:paraId="6D18869D"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Transaction Date</w:t>
            </w:r>
          </w:p>
        </w:tc>
        <w:tc>
          <w:tcPr>
            <w:tcW w:w="2338" w:type="dxa"/>
            <w:tcBorders>
              <w:top w:val="nil"/>
              <w:left w:val="nil"/>
              <w:bottom w:val="nil"/>
              <w:right w:val="nil"/>
            </w:tcBorders>
            <w:noWrap/>
            <w:vAlign w:val="bottom"/>
            <w:hideMark/>
          </w:tcPr>
          <w:p w14:paraId="60F12367"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Transaction Description</w:t>
            </w:r>
          </w:p>
        </w:tc>
        <w:tc>
          <w:tcPr>
            <w:tcW w:w="1996" w:type="dxa"/>
            <w:tcBorders>
              <w:top w:val="nil"/>
              <w:left w:val="nil"/>
              <w:bottom w:val="nil"/>
              <w:right w:val="nil"/>
            </w:tcBorders>
            <w:noWrap/>
            <w:vAlign w:val="bottom"/>
            <w:hideMark/>
          </w:tcPr>
          <w:p w14:paraId="1DE815B0" w14:textId="77777777" w:rsidR="00511EAD" w:rsidRPr="00511EAD" w:rsidRDefault="00511EAD" w:rsidP="006A16C3">
            <w:pPr>
              <w:rPr>
                <w:rFonts w:ascii="Aptos Narrow" w:hAnsi="Aptos Narrow" w:cs="Calibri"/>
                <w:sz w:val="20"/>
                <w:szCs w:val="20"/>
                <w:lang w:eastAsia="en-GB"/>
              </w:rPr>
            </w:pPr>
          </w:p>
        </w:tc>
        <w:tc>
          <w:tcPr>
            <w:tcW w:w="1376" w:type="dxa"/>
            <w:tcBorders>
              <w:top w:val="nil"/>
              <w:left w:val="nil"/>
              <w:bottom w:val="nil"/>
              <w:right w:val="nil"/>
            </w:tcBorders>
            <w:noWrap/>
            <w:vAlign w:val="bottom"/>
            <w:hideMark/>
          </w:tcPr>
          <w:p w14:paraId="6B94D0A9"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Debit Amount</w:t>
            </w:r>
          </w:p>
        </w:tc>
        <w:tc>
          <w:tcPr>
            <w:tcW w:w="1556" w:type="dxa"/>
            <w:tcBorders>
              <w:top w:val="nil"/>
              <w:left w:val="nil"/>
              <w:bottom w:val="nil"/>
              <w:right w:val="nil"/>
            </w:tcBorders>
            <w:noWrap/>
            <w:vAlign w:val="bottom"/>
            <w:hideMark/>
          </w:tcPr>
          <w:p w14:paraId="4715C76C"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Credit Amount</w:t>
            </w:r>
          </w:p>
        </w:tc>
        <w:tc>
          <w:tcPr>
            <w:tcW w:w="1436" w:type="dxa"/>
            <w:tcBorders>
              <w:top w:val="nil"/>
              <w:left w:val="nil"/>
              <w:bottom w:val="nil"/>
              <w:right w:val="nil"/>
            </w:tcBorders>
            <w:noWrap/>
            <w:vAlign w:val="bottom"/>
            <w:hideMark/>
          </w:tcPr>
          <w:p w14:paraId="299066F5"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Balance</w:t>
            </w:r>
          </w:p>
        </w:tc>
      </w:tr>
      <w:tr w:rsidR="00511EAD" w:rsidRPr="00511EAD" w14:paraId="727EC73A" w14:textId="77777777" w:rsidTr="00511EAD">
        <w:trPr>
          <w:trHeight w:val="300"/>
        </w:trPr>
        <w:tc>
          <w:tcPr>
            <w:tcW w:w="1678" w:type="dxa"/>
            <w:tcBorders>
              <w:top w:val="nil"/>
              <w:left w:val="nil"/>
              <w:bottom w:val="nil"/>
              <w:right w:val="nil"/>
            </w:tcBorders>
            <w:noWrap/>
            <w:vAlign w:val="bottom"/>
            <w:hideMark/>
          </w:tcPr>
          <w:p w14:paraId="7B309831"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16/09/2026</w:t>
            </w:r>
          </w:p>
        </w:tc>
        <w:tc>
          <w:tcPr>
            <w:tcW w:w="2338" w:type="dxa"/>
            <w:tcBorders>
              <w:top w:val="nil"/>
              <w:left w:val="nil"/>
              <w:bottom w:val="nil"/>
              <w:right w:val="nil"/>
            </w:tcBorders>
            <w:noWrap/>
            <w:vAlign w:val="bottom"/>
            <w:hideMark/>
          </w:tcPr>
          <w:p w14:paraId="124B9B05"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Opening Balance</w:t>
            </w:r>
          </w:p>
        </w:tc>
        <w:tc>
          <w:tcPr>
            <w:tcW w:w="1996" w:type="dxa"/>
            <w:tcBorders>
              <w:top w:val="nil"/>
              <w:left w:val="nil"/>
              <w:bottom w:val="nil"/>
              <w:right w:val="nil"/>
            </w:tcBorders>
            <w:noWrap/>
            <w:vAlign w:val="bottom"/>
            <w:hideMark/>
          </w:tcPr>
          <w:p w14:paraId="7986D52C" w14:textId="77777777" w:rsidR="00511EAD" w:rsidRPr="00511EAD" w:rsidRDefault="00511EAD" w:rsidP="006A16C3">
            <w:pPr>
              <w:rPr>
                <w:rFonts w:ascii="Aptos Narrow" w:hAnsi="Aptos Narrow" w:cs="Calibri"/>
                <w:sz w:val="20"/>
                <w:szCs w:val="20"/>
                <w:lang w:eastAsia="en-GB"/>
              </w:rPr>
            </w:pPr>
          </w:p>
        </w:tc>
        <w:tc>
          <w:tcPr>
            <w:tcW w:w="1376" w:type="dxa"/>
            <w:tcBorders>
              <w:top w:val="nil"/>
              <w:left w:val="nil"/>
              <w:bottom w:val="nil"/>
              <w:right w:val="nil"/>
            </w:tcBorders>
            <w:noWrap/>
            <w:vAlign w:val="bottom"/>
            <w:hideMark/>
          </w:tcPr>
          <w:p w14:paraId="44ACE854" w14:textId="77777777" w:rsidR="00511EAD" w:rsidRPr="00511EAD" w:rsidRDefault="00511EAD" w:rsidP="006A16C3">
            <w:pPr>
              <w:rPr>
                <w:rFonts w:ascii="Aptos Narrow" w:hAnsi="Aptos Narrow"/>
                <w:sz w:val="20"/>
                <w:szCs w:val="20"/>
                <w:lang w:eastAsia="en-GB"/>
              </w:rPr>
            </w:pPr>
          </w:p>
        </w:tc>
        <w:tc>
          <w:tcPr>
            <w:tcW w:w="1556" w:type="dxa"/>
            <w:tcBorders>
              <w:top w:val="nil"/>
              <w:left w:val="nil"/>
              <w:bottom w:val="nil"/>
              <w:right w:val="nil"/>
            </w:tcBorders>
            <w:noWrap/>
            <w:vAlign w:val="bottom"/>
            <w:hideMark/>
          </w:tcPr>
          <w:p w14:paraId="3859B55C" w14:textId="77777777" w:rsidR="00511EAD" w:rsidRPr="00511EAD" w:rsidRDefault="00511EAD" w:rsidP="006A16C3">
            <w:pPr>
              <w:rPr>
                <w:rFonts w:ascii="Aptos Narrow" w:hAnsi="Aptos Narrow"/>
                <w:sz w:val="20"/>
                <w:szCs w:val="20"/>
                <w:lang w:eastAsia="en-GB"/>
              </w:rPr>
            </w:pPr>
          </w:p>
        </w:tc>
        <w:tc>
          <w:tcPr>
            <w:tcW w:w="1436" w:type="dxa"/>
            <w:tcBorders>
              <w:top w:val="nil"/>
              <w:left w:val="nil"/>
              <w:bottom w:val="nil"/>
              <w:right w:val="nil"/>
            </w:tcBorders>
            <w:noWrap/>
            <w:vAlign w:val="bottom"/>
            <w:hideMark/>
          </w:tcPr>
          <w:p w14:paraId="648F51E7"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£46,290.18</w:t>
            </w:r>
          </w:p>
        </w:tc>
      </w:tr>
      <w:tr w:rsidR="00511EAD" w:rsidRPr="00511EAD" w14:paraId="6FA3638E" w14:textId="77777777" w:rsidTr="00511EAD">
        <w:trPr>
          <w:trHeight w:val="300"/>
        </w:trPr>
        <w:tc>
          <w:tcPr>
            <w:tcW w:w="1678" w:type="dxa"/>
            <w:tcBorders>
              <w:top w:val="nil"/>
              <w:left w:val="nil"/>
              <w:bottom w:val="nil"/>
              <w:right w:val="nil"/>
            </w:tcBorders>
            <w:noWrap/>
            <w:vAlign w:val="bottom"/>
            <w:hideMark/>
          </w:tcPr>
          <w:p w14:paraId="04AE00FF"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18/09/2026</w:t>
            </w:r>
          </w:p>
        </w:tc>
        <w:tc>
          <w:tcPr>
            <w:tcW w:w="2338" w:type="dxa"/>
            <w:tcBorders>
              <w:top w:val="nil"/>
              <w:left w:val="nil"/>
              <w:bottom w:val="nil"/>
              <w:right w:val="nil"/>
            </w:tcBorders>
            <w:noWrap/>
            <w:vAlign w:val="bottom"/>
            <w:hideMark/>
          </w:tcPr>
          <w:p w14:paraId="2268F31B"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Eon</w:t>
            </w:r>
          </w:p>
        </w:tc>
        <w:tc>
          <w:tcPr>
            <w:tcW w:w="1996" w:type="dxa"/>
            <w:tcBorders>
              <w:top w:val="nil"/>
              <w:left w:val="nil"/>
              <w:bottom w:val="nil"/>
              <w:right w:val="nil"/>
            </w:tcBorders>
            <w:noWrap/>
            <w:vAlign w:val="bottom"/>
            <w:hideMark/>
          </w:tcPr>
          <w:p w14:paraId="2F431CB0"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Jun to Sept 26</w:t>
            </w:r>
          </w:p>
        </w:tc>
        <w:tc>
          <w:tcPr>
            <w:tcW w:w="1376" w:type="dxa"/>
            <w:tcBorders>
              <w:top w:val="nil"/>
              <w:left w:val="nil"/>
              <w:bottom w:val="nil"/>
              <w:right w:val="nil"/>
            </w:tcBorders>
            <w:noWrap/>
            <w:vAlign w:val="bottom"/>
            <w:hideMark/>
          </w:tcPr>
          <w:p w14:paraId="3CB06986"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£197.39</w:t>
            </w:r>
          </w:p>
        </w:tc>
        <w:tc>
          <w:tcPr>
            <w:tcW w:w="1556" w:type="dxa"/>
            <w:tcBorders>
              <w:top w:val="nil"/>
              <w:left w:val="nil"/>
              <w:bottom w:val="nil"/>
              <w:right w:val="nil"/>
            </w:tcBorders>
            <w:noWrap/>
            <w:vAlign w:val="bottom"/>
            <w:hideMark/>
          </w:tcPr>
          <w:p w14:paraId="56CD0E7F" w14:textId="77777777" w:rsidR="00511EAD" w:rsidRPr="00511EAD" w:rsidRDefault="00511EAD" w:rsidP="006A16C3">
            <w:pPr>
              <w:jc w:val="right"/>
              <w:rPr>
                <w:rFonts w:ascii="Aptos Narrow" w:hAnsi="Aptos Narrow" w:cs="Calibri"/>
                <w:color w:val="222B35"/>
                <w:sz w:val="20"/>
                <w:szCs w:val="20"/>
                <w:lang w:eastAsia="en-GB"/>
              </w:rPr>
            </w:pPr>
          </w:p>
        </w:tc>
        <w:tc>
          <w:tcPr>
            <w:tcW w:w="1436" w:type="dxa"/>
            <w:tcBorders>
              <w:top w:val="nil"/>
              <w:left w:val="nil"/>
              <w:bottom w:val="nil"/>
              <w:right w:val="nil"/>
            </w:tcBorders>
            <w:noWrap/>
            <w:vAlign w:val="bottom"/>
            <w:hideMark/>
          </w:tcPr>
          <w:p w14:paraId="13B20FA8"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£46,092.79</w:t>
            </w:r>
          </w:p>
        </w:tc>
      </w:tr>
      <w:tr w:rsidR="00511EAD" w:rsidRPr="00511EAD" w14:paraId="62590547" w14:textId="77777777" w:rsidTr="00511EAD">
        <w:trPr>
          <w:trHeight w:val="300"/>
        </w:trPr>
        <w:tc>
          <w:tcPr>
            <w:tcW w:w="1678" w:type="dxa"/>
            <w:tcBorders>
              <w:top w:val="nil"/>
              <w:left w:val="nil"/>
              <w:bottom w:val="nil"/>
              <w:right w:val="nil"/>
            </w:tcBorders>
            <w:noWrap/>
            <w:vAlign w:val="bottom"/>
            <w:hideMark/>
          </w:tcPr>
          <w:p w14:paraId="6A2F3066"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28/09/2026</w:t>
            </w:r>
          </w:p>
        </w:tc>
        <w:tc>
          <w:tcPr>
            <w:tcW w:w="2338" w:type="dxa"/>
            <w:tcBorders>
              <w:top w:val="nil"/>
              <w:left w:val="nil"/>
              <w:bottom w:val="nil"/>
              <w:right w:val="nil"/>
            </w:tcBorders>
            <w:noWrap/>
            <w:vAlign w:val="bottom"/>
            <w:hideMark/>
          </w:tcPr>
          <w:p w14:paraId="2F60B5F6"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St Giles</w:t>
            </w:r>
          </w:p>
        </w:tc>
        <w:tc>
          <w:tcPr>
            <w:tcW w:w="1996" w:type="dxa"/>
            <w:tcBorders>
              <w:top w:val="nil"/>
              <w:left w:val="nil"/>
              <w:bottom w:val="nil"/>
              <w:right w:val="nil"/>
            </w:tcBorders>
            <w:noWrap/>
            <w:vAlign w:val="bottom"/>
            <w:hideMark/>
          </w:tcPr>
          <w:p w14:paraId="2C317057"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2024/25 &amp; 25/6 grant</w:t>
            </w:r>
          </w:p>
        </w:tc>
        <w:tc>
          <w:tcPr>
            <w:tcW w:w="1376" w:type="dxa"/>
            <w:tcBorders>
              <w:top w:val="nil"/>
              <w:left w:val="nil"/>
              <w:bottom w:val="nil"/>
              <w:right w:val="nil"/>
            </w:tcBorders>
            <w:noWrap/>
            <w:vAlign w:val="bottom"/>
            <w:hideMark/>
          </w:tcPr>
          <w:p w14:paraId="7FAF8880"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£2,000.00</w:t>
            </w:r>
          </w:p>
        </w:tc>
        <w:tc>
          <w:tcPr>
            <w:tcW w:w="1556" w:type="dxa"/>
            <w:tcBorders>
              <w:top w:val="nil"/>
              <w:left w:val="nil"/>
              <w:bottom w:val="nil"/>
              <w:right w:val="nil"/>
            </w:tcBorders>
            <w:noWrap/>
            <w:vAlign w:val="bottom"/>
            <w:hideMark/>
          </w:tcPr>
          <w:p w14:paraId="0C14A0F9" w14:textId="77777777" w:rsidR="00511EAD" w:rsidRPr="00511EAD" w:rsidRDefault="00511EAD" w:rsidP="006A16C3">
            <w:pPr>
              <w:jc w:val="right"/>
              <w:rPr>
                <w:rFonts w:ascii="Aptos Narrow" w:hAnsi="Aptos Narrow" w:cs="Calibri"/>
                <w:color w:val="222B35"/>
                <w:sz w:val="20"/>
                <w:szCs w:val="20"/>
                <w:lang w:eastAsia="en-GB"/>
              </w:rPr>
            </w:pPr>
          </w:p>
        </w:tc>
        <w:tc>
          <w:tcPr>
            <w:tcW w:w="1436" w:type="dxa"/>
            <w:tcBorders>
              <w:top w:val="nil"/>
              <w:left w:val="nil"/>
              <w:bottom w:val="nil"/>
              <w:right w:val="nil"/>
            </w:tcBorders>
            <w:noWrap/>
            <w:vAlign w:val="bottom"/>
            <w:hideMark/>
          </w:tcPr>
          <w:p w14:paraId="0E701759"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£44,092.79</w:t>
            </w:r>
          </w:p>
        </w:tc>
      </w:tr>
      <w:tr w:rsidR="00511EAD" w:rsidRPr="00511EAD" w14:paraId="708145A8" w14:textId="77777777" w:rsidTr="00511EAD">
        <w:trPr>
          <w:trHeight w:val="300"/>
        </w:trPr>
        <w:tc>
          <w:tcPr>
            <w:tcW w:w="1678" w:type="dxa"/>
            <w:tcBorders>
              <w:top w:val="nil"/>
              <w:left w:val="nil"/>
              <w:bottom w:val="nil"/>
              <w:right w:val="nil"/>
            </w:tcBorders>
            <w:noWrap/>
            <w:vAlign w:val="bottom"/>
            <w:hideMark/>
          </w:tcPr>
          <w:p w14:paraId="0C2C57B4"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28/09/2026</w:t>
            </w:r>
          </w:p>
        </w:tc>
        <w:tc>
          <w:tcPr>
            <w:tcW w:w="2338" w:type="dxa"/>
            <w:tcBorders>
              <w:top w:val="nil"/>
              <w:left w:val="nil"/>
              <w:bottom w:val="nil"/>
              <w:right w:val="nil"/>
            </w:tcBorders>
            <w:noWrap/>
            <w:vAlign w:val="bottom"/>
            <w:hideMark/>
          </w:tcPr>
          <w:p w14:paraId="1C2D3EE1"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The Cut</w:t>
            </w:r>
          </w:p>
        </w:tc>
        <w:tc>
          <w:tcPr>
            <w:tcW w:w="1996" w:type="dxa"/>
            <w:tcBorders>
              <w:top w:val="nil"/>
              <w:left w:val="nil"/>
              <w:bottom w:val="nil"/>
              <w:right w:val="nil"/>
            </w:tcBorders>
            <w:noWrap/>
            <w:vAlign w:val="bottom"/>
            <w:hideMark/>
          </w:tcPr>
          <w:p w14:paraId="0ED1F0D8"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VG  12/8,9/9,14/9</w:t>
            </w:r>
          </w:p>
        </w:tc>
        <w:tc>
          <w:tcPr>
            <w:tcW w:w="1376" w:type="dxa"/>
            <w:tcBorders>
              <w:top w:val="nil"/>
              <w:left w:val="nil"/>
              <w:bottom w:val="nil"/>
              <w:right w:val="nil"/>
            </w:tcBorders>
            <w:noWrap/>
            <w:vAlign w:val="bottom"/>
            <w:hideMark/>
          </w:tcPr>
          <w:p w14:paraId="27113D4D"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£400.00</w:t>
            </w:r>
          </w:p>
        </w:tc>
        <w:tc>
          <w:tcPr>
            <w:tcW w:w="1556" w:type="dxa"/>
            <w:tcBorders>
              <w:top w:val="nil"/>
              <w:left w:val="nil"/>
              <w:bottom w:val="nil"/>
              <w:right w:val="nil"/>
            </w:tcBorders>
            <w:noWrap/>
            <w:vAlign w:val="bottom"/>
            <w:hideMark/>
          </w:tcPr>
          <w:p w14:paraId="5B697A9A" w14:textId="77777777" w:rsidR="00511EAD" w:rsidRPr="00511EAD" w:rsidRDefault="00511EAD" w:rsidP="006A16C3">
            <w:pPr>
              <w:jc w:val="right"/>
              <w:rPr>
                <w:rFonts w:ascii="Aptos Narrow" w:hAnsi="Aptos Narrow" w:cs="Calibri"/>
                <w:color w:val="222B35"/>
                <w:sz w:val="20"/>
                <w:szCs w:val="20"/>
                <w:lang w:eastAsia="en-GB"/>
              </w:rPr>
            </w:pPr>
          </w:p>
        </w:tc>
        <w:tc>
          <w:tcPr>
            <w:tcW w:w="1436" w:type="dxa"/>
            <w:tcBorders>
              <w:top w:val="nil"/>
              <w:left w:val="nil"/>
              <w:bottom w:val="nil"/>
              <w:right w:val="nil"/>
            </w:tcBorders>
            <w:noWrap/>
            <w:vAlign w:val="bottom"/>
            <w:hideMark/>
          </w:tcPr>
          <w:p w14:paraId="789158A8"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£43,692.79</w:t>
            </w:r>
          </w:p>
        </w:tc>
      </w:tr>
      <w:tr w:rsidR="00511EAD" w:rsidRPr="00511EAD" w14:paraId="3B1396D7" w14:textId="77777777" w:rsidTr="00511EAD">
        <w:trPr>
          <w:trHeight w:val="300"/>
        </w:trPr>
        <w:tc>
          <w:tcPr>
            <w:tcW w:w="1678" w:type="dxa"/>
            <w:tcBorders>
              <w:top w:val="nil"/>
              <w:left w:val="nil"/>
              <w:bottom w:val="nil"/>
              <w:right w:val="nil"/>
            </w:tcBorders>
            <w:noWrap/>
            <w:vAlign w:val="bottom"/>
            <w:hideMark/>
          </w:tcPr>
          <w:p w14:paraId="2A5A42F5"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28/09/2026</w:t>
            </w:r>
          </w:p>
        </w:tc>
        <w:tc>
          <w:tcPr>
            <w:tcW w:w="2338" w:type="dxa"/>
            <w:tcBorders>
              <w:top w:val="nil"/>
              <w:left w:val="nil"/>
              <w:bottom w:val="nil"/>
              <w:right w:val="nil"/>
            </w:tcBorders>
            <w:noWrap/>
            <w:vAlign w:val="bottom"/>
            <w:hideMark/>
          </w:tcPr>
          <w:p w14:paraId="63C76D78"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SLCC</w:t>
            </w:r>
          </w:p>
        </w:tc>
        <w:tc>
          <w:tcPr>
            <w:tcW w:w="1996" w:type="dxa"/>
            <w:tcBorders>
              <w:top w:val="nil"/>
              <w:left w:val="nil"/>
              <w:bottom w:val="nil"/>
              <w:right w:val="nil"/>
            </w:tcBorders>
            <w:noWrap/>
            <w:vAlign w:val="bottom"/>
            <w:hideMark/>
          </w:tcPr>
          <w:p w14:paraId="74BF84D5" w14:textId="31E2746A"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tra</w:t>
            </w:r>
            <w:r w:rsidRPr="00511EAD">
              <w:rPr>
                <w:rFonts w:ascii="Aptos Narrow" w:hAnsi="Aptos Narrow" w:cs="Calibri"/>
                <w:color w:val="222B35"/>
                <w:sz w:val="20"/>
                <w:szCs w:val="20"/>
                <w:lang w:eastAsia="en-GB"/>
              </w:rPr>
              <w:t>in</w:t>
            </w:r>
            <w:r w:rsidRPr="00511EAD">
              <w:rPr>
                <w:rFonts w:ascii="Aptos Narrow" w:hAnsi="Aptos Narrow" w:cs="Calibri"/>
                <w:color w:val="222B35"/>
                <w:sz w:val="20"/>
                <w:szCs w:val="20"/>
                <w:lang w:eastAsia="en-GB"/>
              </w:rPr>
              <w:t>ing course</w:t>
            </w:r>
          </w:p>
        </w:tc>
        <w:tc>
          <w:tcPr>
            <w:tcW w:w="1376" w:type="dxa"/>
            <w:tcBorders>
              <w:top w:val="nil"/>
              <w:left w:val="nil"/>
              <w:bottom w:val="nil"/>
              <w:right w:val="nil"/>
            </w:tcBorders>
            <w:noWrap/>
            <w:vAlign w:val="bottom"/>
            <w:hideMark/>
          </w:tcPr>
          <w:p w14:paraId="7257E353"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£46.20</w:t>
            </w:r>
          </w:p>
        </w:tc>
        <w:tc>
          <w:tcPr>
            <w:tcW w:w="1556" w:type="dxa"/>
            <w:tcBorders>
              <w:top w:val="nil"/>
              <w:left w:val="nil"/>
              <w:bottom w:val="nil"/>
              <w:right w:val="nil"/>
            </w:tcBorders>
            <w:noWrap/>
            <w:vAlign w:val="bottom"/>
            <w:hideMark/>
          </w:tcPr>
          <w:p w14:paraId="30B8E269" w14:textId="77777777" w:rsidR="00511EAD" w:rsidRPr="00511EAD" w:rsidRDefault="00511EAD" w:rsidP="006A16C3">
            <w:pPr>
              <w:jc w:val="right"/>
              <w:rPr>
                <w:rFonts w:ascii="Aptos Narrow" w:hAnsi="Aptos Narrow" w:cs="Calibri"/>
                <w:color w:val="222B35"/>
                <w:sz w:val="20"/>
                <w:szCs w:val="20"/>
                <w:lang w:eastAsia="en-GB"/>
              </w:rPr>
            </w:pPr>
          </w:p>
        </w:tc>
        <w:tc>
          <w:tcPr>
            <w:tcW w:w="1436" w:type="dxa"/>
            <w:tcBorders>
              <w:top w:val="nil"/>
              <w:left w:val="nil"/>
              <w:bottom w:val="nil"/>
              <w:right w:val="nil"/>
            </w:tcBorders>
            <w:noWrap/>
            <w:vAlign w:val="bottom"/>
            <w:hideMark/>
          </w:tcPr>
          <w:p w14:paraId="3FD2A857"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£43,646.59</w:t>
            </w:r>
          </w:p>
        </w:tc>
      </w:tr>
      <w:tr w:rsidR="00511EAD" w:rsidRPr="00511EAD" w14:paraId="1AF5F2EF" w14:textId="77777777" w:rsidTr="00511EAD">
        <w:trPr>
          <w:trHeight w:val="300"/>
        </w:trPr>
        <w:tc>
          <w:tcPr>
            <w:tcW w:w="1678" w:type="dxa"/>
            <w:tcBorders>
              <w:top w:val="nil"/>
              <w:left w:val="nil"/>
              <w:bottom w:val="nil"/>
              <w:right w:val="nil"/>
            </w:tcBorders>
            <w:noWrap/>
            <w:vAlign w:val="bottom"/>
            <w:hideMark/>
          </w:tcPr>
          <w:p w14:paraId="798E8FCB"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28/09/2026</w:t>
            </w:r>
          </w:p>
        </w:tc>
        <w:tc>
          <w:tcPr>
            <w:tcW w:w="2338" w:type="dxa"/>
            <w:tcBorders>
              <w:top w:val="nil"/>
              <w:left w:val="nil"/>
              <w:bottom w:val="nil"/>
              <w:right w:val="nil"/>
            </w:tcBorders>
            <w:noWrap/>
            <w:vAlign w:val="bottom"/>
            <w:hideMark/>
          </w:tcPr>
          <w:p w14:paraId="6D2F48D8"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HMRC</w:t>
            </w:r>
          </w:p>
        </w:tc>
        <w:tc>
          <w:tcPr>
            <w:tcW w:w="1996" w:type="dxa"/>
            <w:tcBorders>
              <w:top w:val="nil"/>
              <w:left w:val="nil"/>
              <w:bottom w:val="nil"/>
              <w:right w:val="nil"/>
            </w:tcBorders>
            <w:noWrap/>
            <w:vAlign w:val="bottom"/>
            <w:hideMark/>
          </w:tcPr>
          <w:p w14:paraId="4A0A681A"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August</w:t>
            </w:r>
          </w:p>
        </w:tc>
        <w:tc>
          <w:tcPr>
            <w:tcW w:w="1376" w:type="dxa"/>
            <w:tcBorders>
              <w:top w:val="nil"/>
              <w:left w:val="nil"/>
              <w:bottom w:val="nil"/>
              <w:right w:val="nil"/>
            </w:tcBorders>
            <w:noWrap/>
            <w:vAlign w:val="bottom"/>
            <w:hideMark/>
          </w:tcPr>
          <w:p w14:paraId="0C487B00"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£25.00</w:t>
            </w:r>
          </w:p>
        </w:tc>
        <w:tc>
          <w:tcPr>
            <w:tcW w:w="1556" w:type="dxa"/>
            <w:tcBorders>
              <w:top w:val="nil"/>
              <w:left w:val="nil"/>
              <w:bottom w:val="nil"/>
              <w:right w:val="nil"/>
            </w:tcBorders>
            <w:noWrap/>
            <w:vAlign w:val="bottom"/>
            <w:hideMark/>
          </w:tcPr>
          <w:p w14:paraId="53A36266" w14:textId="77777777" w:rsidR="00511EAD" w:rsidRPr="00511EAD" w:rsidRDefault="00511EAD" w:rsidP="006A16C3">
            <w:pPr>
              <w:jc w:val="right"/>
              <w:rPr>
                <w:rFonts w:ascii="Aptos Narrow" w:hAnsi="Aptos Narrow" w:cs="Calibri"/>
                <w:color w:val="222B35"/>
                <w:sz w:val="20"/>
                <w:szCs w:val="20"/>
                <w:lang w:eastAsia="en-GB"/>
              </w:rPr>
            </w:pPr>
          </w:p>
        </w:tc>
        <w:tc>
          <w:tcPr>
            <w:tcW w:w="1436" w:type="dxa"/>
            <w:tcBorders>
              <w:top w:val="nil"/>
              <w:left w:val="nil"/>
              <w:bottom w:val="nil"/>
              <w:right w:val="nil"/>
            </w:tcBorders>
            <w:noWrap/>
            <w:vAlign w:val="bottom"/>
            <w:hideMark/>
          </w:tcPr>
          <w:p w14:paraId="3E02D41F"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£43,621.59</w:t>
            </w:r>
          </w:p>
        </w:tc>
      </w:tr>
      <w:tr w:rsidR="00511EAD" w:rsidRPr="00511EAD" w14:paraId="7124CA86" w14:textId="77777777" w:rsidTr="00511EAD">
        <w:trPr>
          <w:trHeight w:val="300"/>
        </w:trPr>
        <w:tc>
          <w:tcPr>
            <w:tcW w:w="1678" w:type="dxa"/>
            <w:tcBorders>
              <w:top w:val="nil"/>
              <w:left w:val="nil"/>
              <w:bottom w:val="nil"/>
              <w:right w:val="nil"/>
            </w:tcBorders>
            <w:noWrap/>
            <w:vAlign w:val="bottom"/>
            <w:hideMark/>
          </w:tcPr>
          <w:p w14:paraId="68757531"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30/09/2026</w:t>
            </w:r>
          </w:p>
        </w:tc>
        <w:tc>
          <w:tcPr>
            <w:tcW w:w="2338" w:type="dxa"/>
            <w:tcBorders>
              <w:top w:val="nil"/>
              <w:left w:val="nil"/>
              <w:bottom w:val="nil"/>
              <w:right w:val="nil"/>
            </w:tcBorders>
            <w:noWrap/>
            <w:vAlign w:val="bottom"/>
            <w:hideMark/>
          </w:tcPr>
          <w:p w14:paraId="7D1DC5BE"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WDC</w:t>
            </w:r>
          </w:p>
        </w:tc>
        <w:tc>
          <w:tcPr>
            <w:tcW w:w="1996" w:type="dxa"/>
            <w:tcBorders>
              <w:top w:val="nil"/>
              <w:left w:val="nil"/>
              <w:bottom w:val="nil"/>
              <w:right w:val="nil"/>
            </w:tcBorders>
            <w:noWrap/>
            <w:vAlign w:val="bottom"/>
            <w:hideMark/>
          </w:tcPr>
          <w:p w14:paraId="7A380E45"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precept</w:t>
            </w:r>
          </w:p>
        </w:tc>
        <w:tc>
          <w:tcPr>
            <w:tcW w:w="1376" w:type="dxa"/>
            <w:tcBorders>
              <w:top w:val="nil"/>
              <w:left w:val="nil"/>
              <w:bottom w:val="nil"/>
              <w:right w:val="nil"/>
            </w:tcBorders>
            <w:noWrap/>
            <w:vAlign w:val="bottom"/>
            <w:hideMark/>
          </w:tcPr>
          <w:p w14:paraId="53885DD5" w14:textId="77777777" w:rsidR="00511EAD" w:rsidRPr="00511EAD" w:rsidRDefault="00511EAD" w:rsidP="006A16C3">
            <w:pPr>
              <w:rPr>
                <w:rFonts w:ascii="Aptos Narrow" w:hAnsi="Aptos Narrow" w:cs="Calibri"/>
                <w:color w:val="222B35"/>
                <w:sz w:val="20"/>
                <w:szCs w:val="20"/>
                <w:lang w:eastAsia="en-GB"/>
              </w:rPr>
            </w:pPr>
          </w:p>
        </w:tc>
        <w:tc>
          <w:tcPr>
            <w:tcW w:w="1556" w:type="dxa"/>
            <w:tcBorders>
              <w:top w:val="nil"/>
              <w:left w:val="nil"/>
              <w:bottom w:val="nil"/>
              <w:right w:val="nil"/>
            </w:tcBorders>
            <w:noWrap/>
            <w:vAlign w:val="bottom"/>
            <w:hideMark/>
          </w:tcPr>
          <w:p w14:paraId="31849C75"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£10,000.00</w:t>
            </w:r>
          </w:p>
        </w:tc>
        <w:tc>
          <w:tcPr>
            <w:tcW w:w="1436" w:type="dxa"/>
            <w:tcBorders>
              <w:top w:val="nil"/>
              <w:left w:val="nil"/>
              <w:bottom w:val="nil"/>
              <w:right w:val="nil"/>
            </w:tcBorders>
            <w:noWrap/>
            <w:vAlign w:val="bottom"/>
            <w:hideMark/>
          </w:tcPr>
          <w:p w14:paraId="4772F372"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£53,621.59</w:t>
            </w:r>
          </w:p>
        </w:tc>
      </w:tr>
      <w:tr w:rsidR="00511EAD" w:rsidRPr="00511EAD" w14:paraId="26A53B1C" w14:textId="77777777" w:rsidTr="00511EAD">
        <w:trPr>
          <w:trHeight w:val="300"/>
        </w:trPr>
        <w:tc>
          <w:tcPr>
            <w:tcW w:w="1678" w:type="dxa"/>
            <w:tcBorders>
              <w:top w:val="nil"/>
              <w:left w:val="nil"/>
              <w:bottom w:val="nil"/>
              <w:right w:val="nil"/>
            </w:tcBorders>
            <w:noWrap/>
            <w:vAlign w:val="bottom"/>
            <w:hideMark/>
          </w:tcPr>
          <w:p w14:paraId="2B7A6713"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30/09/2026</w:t>
            </w:r>
          </w:p>
        </w:tc>
        <w:tc>
          <w:tcPr>
            <w:tcW w:w="2338" w:type="dxa"/>
            <w:tcBorders>
              <w:top w:val="nil"/>
              <w:left w:val="nil"/>
              <w:bottom w:val="nil"/>
              <w:right w:val="nil"/>
            </w:tcBorders>
            <w:noWrap/>
            <w:vAlign w:val="bottom"/>
            <w:hideMark/>
          </w:tcPr>
          <w:p w14:paraId="11D10910"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B/P to: Chris Goddard</w:t>
            </w:r>
          </w:p>
        </w:tc>
        <w:tc>
          <w:tcPr>
            <w:tcW w:w="1996" w:type="dxa"/>
            <w:tcBorders>
              <w:top w:val="nil"/>
              <w:left w:val="nil"/>
              <w:bottom w:val="nil"/>
              <w:right w:val="nil"/>
            </w:tcBorders>
            <w:noWrap/>
            <w:vAlign w:val="bottom"/>
            <w:hideMark/>
          </w:tcPr>
          <w:p w14:paraId="1B557764"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August</w:t>
            </w:r>
          </w:p>
        </w:tc>
        <w:tc>
          <w:tcPr>
            <w:tcW w:w="1376" w:type="dxa"/>
            <w:tcBorders>
              <w:top w:val="nil"/>
              <w:left w:val="nil"/>
              <w:bottom w:val="nil"/>
              <w:right w:val="nil"/>
            </w:tcBorders>
            <w:noWrap/>
            <w:vAlign w:val="bottom"/>
            <w:hideMark/>
          </w:tcPr>
          <w:p w14:paraId="38D2033B"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£111.45</w:t>
            </w:r>
          </w:p>
        </w:tc>
        <w:tc>
          <w:tcPr>
            <w:tcW w:w="1556" w:type="dxa"/>
            <w:tcBorders>
              <w:top w:val="nil"/>
              <w:left w:val="nil"/>
              <w:bottom w:val="nil"/>
              <w:right w:val="nil"/>
            </w:tcBorders>
            <w:noWrap/>
            <w:vAlign w:val="bottom"/>
            <w:hideMark/>
          </w:tcPr>
          <w:p w14:paraId="6BD2C858" w14:textId="77777777" w:rsidR="00511EAD" w:rsidRPr="00511EAD" w:rsidRDefault="00511EAD" w:rsidP="006A16C3">
            <w:pPr>
              <w:jc w:val="right"/>
              <w:rPr>
                <w:rFonts w:ascii="Aptos Narrow" w:hAnsi="Aptos Narrow" w:cs="Calibri"/>
                <w:color w:val="222B35"/>
                <w:sz w:val="20"/>
                <w:szCs w:val="20"/>
                <w:lang w:eastAsia="en-GB"/>
              </w:rPr>
            </w:pPr>
          </w:p>
        </w:tc>
        <w:tc>
          <w:tcPr>
            <w:tcW w:w="1436" w:type="dxa"/>
            <w:tcBorders>
              <w:top w:val="nil"/>
              <w:left w:val="nil"/>
              <w:bottom w:val="nil"/>
              <w:right w:val="nil"/>
            </w:tcBorders>
            <w:noWrap/>
            <w:vAlign w:val="bottom"/>
            <w:hideMark/>
          </w:tcPr>
          <w:p w14:paraId="105CD6FA"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£53,510.14</w:t>
            </w:r>
          </w:p>
        </w:tc>
      </w:tr>
      <w:tr w:rsidR="00511EAD" w:rsidRPr="00511EAD" w14:paraId="6DE72118" w14:textId="77777777" w:rsidTr="00511EAD">
        <w:trPr>
          <w:trHeight w:val="300"/>
        </w:trPr>
        <w:tc>
          <w:tcPr>
            <w:tcW w:w="1678" w:type="dxa"/>
            <w:tcBorders>
              <w:top w:val="nil"/>
              <w:left w:val="nil"/>
              <w:bottom w:val="nil"/>
              <w:right w:val="nil"/>
            </w:tcBorders>
            <w:noWrap/>
            <w:vAlign w:val="bottom"/>
            <w:hideMark/>
          </w:tcPr>
          <w:p w14:paraId="2BD958FF"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30/09/2026</w:t>
            </w:r>
          </w:p>
        </w:tc>
        <w:tc>
          <w:tcPr>
            <w:tcW w:w="2338" w:type="dxa"/>
            <w:tcBorders>
              <w:top w:val="nil"/>
              <w:left w:val="nil"/>
              <w:bottom w:val="nil"/>
              <w:right w:val="nil"/>
            </w:tcBorders>
            <w:noWrap/>
            <w:vAlign w:val="bottom"/>
            <w:hideMark/>
          </w:tcPr>
          <w:p w14:paraId="4C37EE7A"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B/P to: Tracie Ball</w:t>
            </w:r>
          </w:p>
        </w:tc>
        <w:tc>
          <w:tcPr>
            <w:tcW w:w="1996" w:type="dxa"/>
            <w:tcBorders>
              <w:top w:val="nil"/>
              <w:left w:val="nil"/>
              <w:bottom w:val="nil"/>
              <w:right w:val="nil"/>
            </w:tcBorders>
            <w:noWrap/>
            <w:vAlign w:val="bottom"/>
            <w:hideMark/>
          </w:tcPr>
          <w:p w14:paraId="18C48EDF"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August</w:t>
            </w:r>
          </w:p>
        </w:tc>
        <w:tc>
          <w:tcPr>
            <w:tcW w:w="1376" w:type="dxa"/>
            <w:tcBorders>
              <w:top w:val="nil"/>
              <w:left w:val="nil"/>
              <w:bottom w:val="nil"/>
              <w:right w:val="nil"/>
            </w:tcBorders>
            <w:noWrap/>
            <w:vAlign w:val="bottom"/>
            <w:hideMark/>
          </w:tcPr>
          <w:p w14:paraId="47A9BE9A"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£542.68</w:t>
            </w:r>
          </w:p>
        </w:tc>
        <w:tc>
          <w:tcPr>
            <w:tcW w:w="1556" w:type="dxa"/>
            <w:tcBorders>
              <w:top w:val="nil"/>
              <w:left w:val="nil"/>
              <w:bottom w:val="nil"/>
              <w:right w:val="nil"/>
            </w:tcBorders>
            <w:noWrap/>
            <w:vAlign w:val="bottom"/>
            <w:hideMark/>
          </w:tcPr>
          <w:p w14:paraId="5601FF9F" w14:textId="77777777" w:rsidR="00511EAD" w:rsidRPr="00511EAD" w:rsidRDefault="00511EAD" w:rsidP="006A16C3">
            <w:pPr>
              <w:jc w:val="right"/>
              <w:rPr>
                <w:rFonts w:ascii="Aptos Narrow" w:hAnsi="Aptos Narrow" w:cs="Calibri"/>
                <w:color w:val="222B35"/>
                <w:sz w:val="20"/>
                <w:szCs w:val="20"/>
                <w:lang w:eastAsia="en-GB"/>
              </w:rPr>
            </w:pPr>
          </w:p>
        </w:tc>
        <w:tc>
          <w:tcPr>
            <w:tcW w:w="1436" w:type="dxa"/>
            <w:tcBorders>
              <w:top w:val="nil"/>
              <w:left w:val="nil"/>
              <w:bottom w:val="nil"/>
              <w:right w:val="nil"/>
            </w:tcBorders>
            <w:noWrap/>
            <w:vAlign w:val="bottom"/>
            <w:hideMark/>
          </w:tcPr>
          <w:p w14:paraId="25B86343"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£52,967.46</w:t>
            </w:r>
          </w:p>
        </w:tc>
      </w:tr>
      <w:tr w:rsidR="00511EAD" w:rsidRPr="00511EAD" w14:paraId="34B285D1" w14:textId="77777777" w:rsidTr="00511EAD">
        <w:trPr>
          <w:trHeight w:val="300"/>
        </w:trPr>
        <w:tc>
          <w:tcPr>
            <w:tcW w:w="1678" w:type="dxa"/>
            <w:tcBorders>
              <w:top w:val="nil"/>
              <w:left w:val="nil"/>
              <w:bottom w:val="nil"/>
              <w:right w:val="nil"/>
            </w:tcBorders>
            <w:noWrap/>
            <w:vAlign w:val="bottom"/>
            <w:hideMark/>
          </w:tcPr>
          <w:p w14:paraId="56ED8D61"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10/08/2026</w:t>
            </w:r>
          </w:p>
        </w:tc>
        <w:tc>
          <w:tcPr>
            <w:tcW w:w="2338" w:type="dxa"/>
            <w:tcBorders>
              <w:top w:val="nil"/>
              <w:left w:val="nil"/>
              <w:bottom w:val="nil"/>
              <w:right w:val="nil"/>
            </w:tcBorders>
            <w:noWrap/>
            <w:vAlign w:val="bottom"/>
            <w:hideMark/>
          </w:tcPr>
          <w:p w14:paraId="72559F39"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Charges</w:t>
            </w:r>
          </w:p>
        </w:tc>
        <w:tc>
          <w:tcPr>
            <w:tcW w:w="1996" w:type="dxa"/>
            <w:tcBorders>
              <w:top w:val="nil"/>
              <w:left w:val="nil"/>
              <w:bottom w:val="nil"/>
              <w:right w:val="nil"/>
            </w:tcBorders>
            <w:noWrap/>
            <w:vAlign w:val="bottom"/>
            <w:hideMark/>
          </w:tcPr>
          <w:p w14:paraId="59CA3781"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August</w:t>
            </w:r>
          </w:p>
        </w:tc>
        <w:tc>
          <w:tcPr>
            <w:tcW w:w="1376" w:type="dxa"/>
            <w:tcBorders>
              <w:top w:val="nil"/>
              <w:left w:val="nil"/>
              <w:bottom w:val="nil"/>
              <w:right w:val="nil"/>
            </w:tcBorders>
            <w:noWrap/>
            <w:vAlign w:val="bottom"/>
            <w:hideMark/>
          </w:tcPr>
          <w:p w14:paraId="3DC03BFC"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£7.00</w:t>
            </w:r>
          </w:p>
        </w:tc>
        <w:tc>
          <w:tcPr>
            <w:tcW w:w="1556" w:type="dxa"/>
            <w:tcBorders>
              <w:top w:val="nil"/>
              <w:left w:val="nil"/>
              <w:bottom w:val="nil"/>
              <w:right w:val="nil"/>
            </w:tcBorders>
            <w:noWrap/>
            <w:vAlign w:val="bottom"/>
            <w:hideMark/>
          </w:tcPr>
          <w:p w14:paraId="12CA1083" w14:textId="77777777" w:rsidR="00511EAD" w:rsidRPr="00511EAD" w:rsidRDefault="00511EAD" w:rsidP="006A16C3">
            <w:pPr>
              <w:jc w:val="right"/>
              <w:rPr>
                <w:rFonts w:ascii="Aptos Narrow" w:hAnsi="Aptos Narrow" w:cs="Calibri"/>
                <w:color w:val="222B35"/>
                <w:sz w:val="20"/>
                <w:szCs w:val="20"/>
                <w:lang w:eastAsia="en-GB"/>
              </w:rPr>
            </w:pPr>
          </w:p>
        </w:tc>
        <w:tc>
          <w:tcPr>
            <w:tcW w:w="1436" w:type="dxa"/>
            <w:tcBorders>
              <w:top w:val="nil"/>
              <w:left w:val="nil"/>
              <w:bottom w:val="nil"/>
              <w:right w:val="nil"/>
            </w:tcBorders>
            <w:noWrap/>
            <w:vAlign w:val="bottom"/>
            <w:hideMark/>
          </w:tcPr>
          <w:p w14:paraId="6CE81C85"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£52,960.46</w:t>
            </w:r>
          </w:p>
        </w:tc>
      </w:tr>
      <w:tr w:rsidR="00511EAD" w:rsidRPr="00511EAD" w14:paraId="7F3297DA" w14:textId="77777777" w:rsidTr="00511EAD">
        <w:trPr>
          <w:trHeight w:val="315"/>
        </w:trPr>
        <w:tc>
          <w:tcPr>
            <w:tcW w:w="1678" w:type="dxa"/>
            <w:tcBorders>
              <w:top w:val="nil"/>
              <w:left w:val="nil"/>
              <w:bottom w:val="nil"/>
              <w:right w:val="nil"/>
            </w:tcBorders>
            <w:noWrap/>
            <w:vAlign w:val="bottom"/>
            <w:hideMark/>
          </w:tcPr>
          <w:p w14:paraId="3FC48083"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7082F668" w14:textId="77777777" w:rsidR="00511EAD" w:rsidRPr="00511EAD" w:rsidRDefault="00511EAD" w:rsidP="006A16C3">
            <w:pPr>
              <w:rPr>
                <w:rFonts w:ascii="Aptos Narrow" w:hAnsi="Aptos Narrow"/>
                <w:sz w:val="20"/>
                <w:szCs w:val="20"/>
                <w:lang w:eastAsia="en-GB"/>
              </w:rPr>
            </w:pPr>
          </w:p>
        </w:tc>
        <w:tc>
          <w:tcPr>
            <w:tcW w:w="1996" w:type="dxa"/>
            <w:tcBorders>
              <w:top w:val="nil"/>
              <w:left w:val="nil"/>
              <w:bottom w:val="nil"/>
              <w:right w:val="nil"/>
            </w:tcBorders>
            <w:vAlign w:val="center"/>
            <w:hideMark/>
          </w:tcPr>
          <w:p w14:paraId="6B33E54C" w14:textId="77777777" w:rsidR="00511EAD" w:rsidRPr="00511EAD" w:rsidRDefault="00511EAD" w:rsidP="006A16C3">
            <w:pPr>
              <w:rPr>
                <w:rFonts w:ascii="Aptos Narrow" w:hAnsi="Aptos Narrow"/>
                <w:sz w:val="20"/>
                <w:szCs w:val="20"/>
                <w:lang w:eastAsia="en-GB"/>
              </w:rPr>
            </w:pPr>
          </w:p>
        </w:tc>
        <w:tc>
          <w:tcPr>
            <w:tcW w:w="1376" w:type="dxa"/>
            <w:tcBorders>
              <w:top w:val="single" w:sz="4" w:space="0" w:color="auto"/>
              <w:left w:val="nil"/>
              <w:bottom w:val="single" w:sz="8" w:space="0" w:color="auto"/>
              <w:right w:val="nil"/>
            </w:tcBorders>
            <w:noWrap/>
            <w:vAlign w:val="bottom"/>
            <w:hideMark/>
          </w:tcPr>
          <w:p w14:paraId="40F075A4"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£3,329.72</w:t>
            </w:r>
          </w:p>
        </w:tc>
        <w:tc>
          <w:tcPr>
            <w:tcW w:w="1556" w:type="dxa"/>
            <w:tcBorders>
              <w:top w:val="single" w:sz="4" w:space="0" w:color="auto"/>
              <w:left w:val="nil"/>
              <w:bottom w:val="single" w:sz="8" w:space="0" w:color="auto"/>
              <w:right w:val="nil"/>
            </w:tcBorders>
            <w:noWrap/>
            <w:vAlign w:val="bottom"/>
            <w:hideMark/>
          </w:tcPr>
          <w:p w14:paraId="63DDF71B"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£10,000.00</w:t>
            </w:r>
          </w:p>
        </w:tc>
        <w:tc>
          <w:tcPr>
            <w:tcW w:w="1436" w:type="dxa"/>
            <w:tcBorders>
              <w:top w:val="nil"/>
              <w:left w:val="nil"/>
              <w:bottom w:val="nil"/>
              <w:right w:val="nil"/>
            </w:tcBorders>
            <w:noWrap/>
            <w:vAlign w:val="bottom"/>
            <w:hideMark/>
          </w:tcPr>
          <w:p w14:paraId="555DC18A" w14:textId="77777777" w:rsidR="00511EAD" w:rsidRPr="00511EAD" w:rsidRDefault="00511EAD" w:rsidP="006A16C3">
            <w:pPr>
              <w:jc w:val="right"/>
              <w:rPr>
                <w:rFonts w:ascii="Aptos Narrow" w:hAnsi="Aptos Narrow" w:cs="Calibri"/>
                <w:sz w:val="20"/>
                <w:szCs w:val="20"/>
                <w:lang w:eastAsia="en-GB"/>
              </w:rPr>
            </w:pPr>
          </w:p>
        </w:tc>
      </w:tr>
      <w:tr w:rsidR="00511EAD" w:rsidRPr="00511EAD" w14:paraId="3D6033D9" w14:textId="77777777" w:rsidTr="00511EAD">
        <w:trPr>
          <w:trHeight w:val="300"/>
        </w:trPr>
        <w:tc>
          <w:tcPr>
            <w:tcW w:w="1678" w:type="dxa"/>
            <w:tcBorders>
              <w:top w:val="nil"/>
              <w:left w:val="nil"/>
              <w:bottom w:val="nil"/>
              <w:right w:val="nil"/>
            </w:tcBorders>
            <w:noWrap/>
            <w:vAlign w:val="bottom"/>
            <w:hideMark/>
          </w:tcPr>
          <w:p w14:paraId="52F89336"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 xml:space="preserve">Balance as at </w:t>
            </w:r>
          </w:p>
        </w:tc>
        <w:tc>
          <w:tcPr>
            <w:tcW w:w="2338" w:type="dxa"/>
            <w:tcBorders>
              <w:top w:val="nil"/>
              <w:left w:val="nil"/>
              <w:bottom w:val="nil"/>
              <w:right w:val="nil"/>
            </w:tcBorders>
            <w:noWrap/>
            <w:vAlign w:val="bottom"/>
            <w:hideMark/>
          </w:tcPr>
          <w:p w14:paraId="253452C3"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13/10/2026</w:t>
            </w:r>
          </w:p>
        </w:tc>
        <w:tc>
          <w:tcPr>
            <w:tcW w:w="1996" w:type="dxa"/>
            <w:tcBorders>
              <w:top w:val="nil"/>
              <w:left w:val="nil"/>
              <w:bottom w:val="nil"/>
              <w:right w:val="nil"/>
            </w:tcBorders>
            <w:vAlign w:val="center"/>
            <w:hideMark/>
          </w:tcPr>
          <w:p w14:paraId="6357DC01" w14:textId="77777777" w:rsidR="00511EAD" w:rsidRPr="00511EAD" w:rsidRDefault="00511EAD" w:rsidP="006A16C3">
            <w:pPr>
              <w:jc w:val="right"/>
              <w:rPr>
                <w:rFonts w:ascii="Aptos Narrow" w:hAnsi="Aptos Narrow" w:cs="Arial"/>
                <w:b/>
                <w:bCs/>
                <w:sz w:val="20"/>
                <w:szCs w:val="20"/>
                <w:lang w:eastAsia="en-GB"/>
              </w:rPr>
            </w:pPr>
            <w:r w:rsidRPr="00511EAD">
              <w:rPr>
                <w:rFonts w:ascii="Aptos Narrow" w:hAnsi="Aptos Narrow" w:cs="Arial"/>
                <w:b/>
                <w:bCs/>
                <w:sz w:val="20"/>
                <w:szCs w:val="20"/>
                <w:lang w:eastAsia="en-GB"/>
              </w:rPr>
              <w:t>£52,960.46</w:t>
            </w:r>
          </w:p>
        </w:tc>
        <w:tc>
          <w:tcPr>
            <w:tcW w:w="1376" w:type="dxa"/>
            <w:tcBorders>
              <w:top w:val="nil"/>
              <w:left w:val="nil"/>
              <w:bottom w:val="nil"/>
              <w:right w:val="nil"/>
            </w:tcBorders>
            <w:noWrap/>
            <w:vAlign w:val="bottom"/>
            <w:hideMark/>
          </w:tcPr>
          <w:p w14:paraId="3C9FF20C" w14:textId="77777777" w:rsidR="00511EAD" w:rsidRPr="00511EAD" w:rsidRDefault="00511EAD" w:rsidP="006A16C3">
            <w:pPr>
              <w:jc w:val="right"/>
              <w:rPr>
                <w:rFonts w:ascii="Aptos Narrow" w:hAnsi="Aptos Narrow" w:cs="Arial"/>
                <w:b/>
                <w:bCs/>
                <w:sz w:val="20"/>
                <w:szCs w:val="20"/>
                <w:lang w:eastAsia="en-GB"/>
              </w:rPr>
            </w:pPr>
          </w:p>
        </w:tc>
        <w:tc>
          <w:tcPr>
            <w:tcW w:w="1556" w:type="dxa"/>
            <w:tcBorders>
              <w:top w:val="nil"/>
              <w:left w:val="nil"/>
              <w:bottom w:val="nil"/>
              <w:right w:val="nil"/>
            </w:tcBorders>
            <w:noWrap/>
            <w:vAlign w:val="bottom"/>
            <w:hideMark/>
          </w:tcPr>
          <w:p w14:paraId="5F158E79" w14:textId="77777777" w:rsidR="00511EAD" w:rsidRPr="00511EAD" w:rsidRDefault="00511EAD" w:rsidP="006A16C3">
            <w:pPr>
              <w:rPr>
                <w:rFonts w:ascii="Aptos Narrow" w:hAnsi="Aptos Narrow" w:cs="Calibri"/>
                <w:sz w:val="20"/>
                <w:szCs w:val="20"/>
                <w:lang w:eastAsia="en-GB"/>
              </w:rPr>
            </w:pPr>
            <w:r w:rsidRPr="00511EAD">
              <w:rPr>
                <w:rFonts w:ascii="Aptos Narrow" w:hAnsi="Aptos Narrow" w:cs="Calibri"/>
                <w:sz w:val="20"/>
                <w:szCs w:val="20"/>
                <w:lang w:eastAsia="en-GB"/>
              </w:rPr>
              <w:t>difference</w:t>
            </w:r>
          </w:p>
        </w:tc>
        <w:tc>
          <w:tcPr>
            <w:tcW w:w="1436" w:type="dxa"/>
            <w:tcBorders>
              <w:top w:val="nil"/>
              <w:left w:val="nil"/>
              <w:bottom w:val="nil"/>
              <w:right w:val="nil"/>
            </w:tcBorders>
            <w:noWrap/>
            <w:vAlign w:val="bottom"/>
            <w:hideMark/>
          </w:tcPr>
          <w:p w14:paraId="5907A92C" w14:textId="77777777" w:rsidR="00511EAD" w:rsidRPr="00511EAD" w:rsidRDefault="00511EAD" w:rsidP="006A16C3">
            <w:pPr>
              <w:jc w:val="right"/>
              <w:rPr>
                <w:rFonts w:ascii="Aptos Narrow" w:hAnsi="Aptos Narrow" w:cs="Calibri"/>
                <w:sz w:val="20"/>
                <w:szCs w:val="20"/>
                <w:lang w:eastAsia="en-GB"/>
              </w:rPr>
            </w:pPr>
            <w:r w:rsidRPr="00511EAD">
              <w:rPr>
                <w:rFonts w:ascii="Aptos Narrow" w:hAnsi="Aptos Narrow" w:cs="Calibri"/>
                <w:sz w:val="20"/>
                <w:szCs w:val="20"/>
                <w:lang w:eastAsia="en-GB"/>
              </w:rPr>
              <w:t>£0.00</w:t>
            </w:r>
          </w:p>
        </w:tc>
      </w:tr>
      <w:tr w:rsidR="00511EAD" w:rsidRPr="00511EAD" w14:paraId="50CA3C31" w14:textId="77777777" w:rsidTr="00511EAD">
        <w:trPr>
          <w:trHeight w:val="300"/>
        </w:trPr>
        <w:tc>
          <w:tcPr>
            <w:tcW w:w="4016" w:type="dxa"/>
            <w:gridSpan w:val="2"/>
            <w:tcBorders>
              <w:top w:val="nil"/>
              <w:left w:val="nil"/>
              <w:bottom w:val="nil"/>
              <w:right w:val="nil"/>
            </w:tcBorders>
            <w:noWrap/>
            <w:vAlign w:val="bottom"/>
            <w:hideMark/>
          </w:tcPr>
          <w:p w14:paraId="2EB1E55F" w14:textId="77777777" w:rsidR="00511EAD" w:rsidRPr="00511EAD" w:rsidRDefault="00511EAD" w:rsidP="006A16C3">
            <w:pPr>
              <w:rPr>
                <w:rFonts w:ascii="Aptos Narrow" w:hAnsi="Aptos Narrow" w:cs="Calibri"/>
                <w:color w:val="222B35"/>
                <w:sz w:val="20"/>
                <w:szCs w:val="20"/>
                <w:u w:val="single"/>
                <w:lang w:eastAsia="en-GB"/>
              </w:rPr>
            </w:pPr>
            <w:r w:rsidRPr="00511EAD">
              <w:rPr>
                <w:rFonts w:ascii="Aptos Narrow" w:hAnsi="Aptos Narrow" w:cs="Calibri"/>
                <w:color w:val="222B35"/>
                <w:sz w:val="20"/>
                <w:szCs w:val="20"/>
                <w:u w:val="single"/>
                <w:lang w:eastAsia="en-GB"/>
              </w:rPr>
              <w:t>Authorised not yet paid</w:t>
            </w:r>
          </w:p>
        </w:tc>
        <w:tc>
          <w:tcPr>
            <w:tcW w:w="1996" w:type="dxa"/>
            <w:tcBorders>
              <w:top w:val="nil"/>
              <w:left w:val="nil"/>
              <w:bottom w:val="nil"/>
              <w:right w:val="nil"/>
            </w:tcBorders>
            <w:vAlign w:val="center"/>
            <w:hideMark/>
          </w:tcPr>
          <w:p w14:paraId="79B949AC" w14:textId="77777777" w:rsidR="00511EAD" w:rsidRPr="00511EAD" w:rsidRDefault="00511EAD" w:rsidP="006A16C3">
            <w:pPr>
              <w:rPr>
                <w:rFonts w:ascii="Aptos Narrow" w:hAnsi="Aptos Narrow" w:cs="Calibri"/>
                <w:color w:val="222B35"/>
                <w:sz w:val="20"/>
                <w:szCs w:val="20"/>
                <w:u w:val="single"/>
                <w:lang w:eastAsia="en-GB"/>
              </w:rPr>
            </w:pPr>
          </w:p>
        </w:tc>
        <w:tc>
          <w:tcPr>
            <w:tcW w:w="1376" w:type="dxa"/>
            <w:tcBorders>
              <w:top w:val="nil"/>
              <w:left w:val="nil"/>
              <w:bottom w:val="nil"/>
              <w:right w:val="nil"/>
            </w:tcBorders>
            <w:noWrap/>
            <w:vAlign w:val="bottom"/>
            <w:hideMark/>
          </w:tcPr>
          <w:p w14:paraId="544C355B" w14:textId="77777777" w:rsidR="00511EAD" w:rsidRPr="00511EAD" w:rsidRDefault="00511EAD" w:rsidP="006A16C3">
            <w:pPr>
              <w:jc w:val="right"/>
              <w:rPr>
                <w:rFonts w:ascii="Aptos Narrow" w:hAnsi="Aptos Narrow"/>
                <w:sz w:val="20"/>
                <w:szCs w:val="20"/>
                <w:lang w:eastAsia="en-GB"/>
              </w:rPr>
            </w:pPr>
          </w:p>
        </w:tc>
        <w:tc>
          <w:tcPr>
            <w:tcW w:w="1556" w:type="dxa"/>
            <w:tcBorders>
              <w:top w:val="nil"/>
              <w:left w:val="nil"/>
              <w:bottom w:val="nil"/>
              <w:right w:val="nil"/>
            </w:tcBorders>
            <w:noWrap/>
            <w:vAlign w:val="bottom"/>
            <w:hideMark/>
          </w:tcPr>
          <w:p w14:paraId="0AA7D73A" w14:textId="77777777" w:rsidR="00511EAD" w:rsidRPr="00511EAD" w:rsidRDefault="00511EAD" w:rsidP="006A16C3">
            <w:pPr>
              <w:rPr>
                <w:rFonts w:ascii="Aptos Narrow" w:hAnsi="Aptos Narrow"/>
                <w:sz w:val="20"/>
                <w:szCs w:val="20"/>
                <w:lang w:eastAsia="en-GB"/>
              </w:rPr>
            </w:pPr>
          </w:p>
        </w:tc>
        <w:tc>
          <w:tcPr>
            <w:tcW w:w="1436" w:type="dxa"/>
            <w:tcBorders>
              <w:top w:val="nil"/>
              <w:left w:val="nil"/>
              <w:bottom w:val="nil"/>
              <w:right w:val="nil"/>
            </w:tcBorders>
            <w:noWrap/>
            <w:vAlign w:val="bottom"/>
            <w:hideMark/>
          </w:tcPr>
          <w:p w14:paraId="63F88683" w14:textId="77777777" w:rsidR="00511EAD" w:rsidRPr="00511EAD" w:rsidRDefault="00511EAD" w:rsidP="006A16C3">
            <w:pPr>
              <w:rPr>
                <w:rFonts w:ascii="Aptos Narrow" w:hAnsi="Aptos Narrow"/>
                <w:sz w:val="20"/>
                <w:szCs w:val="20"/>
                <w:lang w:eastAsia="en-GB"/>
              </w:rPr>
            </w:pPr>
          </w:p>
        </w:tc>
      </w:tr>
      <w:tr w:rsidR="00511EAD" w:rsidRPr="00511EAD" w14:paraId="2546A7B9" w14:textId="77777777" w:rsidTr="00511EAD">
        <w:trPr>
          <w:trHeight w:val="300"/>
        </w:trPr>
        <w:tc>
          <w:tcPr>
            <w:tcW w:w="1678" w:type="dxa"/>
            <w:tcBorders>
              <w:top w:val="nil"/>
              <w:left w:val="nil"/>
              <w:bottom w:val="nil"/>
              <w:right w:val="nil"/>
            </w:tcBorders>
            <w:noWrap/>
            <w:vAlign w:val="bottom"/>
            <w:hideMark/>
          </w:tcPr>
          <w:p w14:paraId="7974014F"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2025-26</w:t>
            </w:r>
          </w:p>
        </w:tc>
        <w:tc>
          <w:tcPr>
            <w:tcW w:w="2338" w:type="dxa"/>
            <w:tcBorders>
              <w:top w:val="nil"/>
              <w:left w:val="nil"/>
              <w:bottom w:val="nil"/>
              <w:right w:val="nil"/>
            </w:tcBorders>
            <w:noWrap/>
            <w:vAlign w:val="bottom"/>
            <w:hideMark/>
          </w:tcPr>
          <w:p w14:paraId="726327E9"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 xml:space="preserve">B Powell </w:t>
            </w:r>
          </w:p>
        </w:tc>
        <w:tc>
          <w:tcPr>
            <w:tcW w:w="1996" w:type="dxa"/>
            <w:tcBorders>
              <w:top w:val="nil"/>
              <w:left w:val="nil"/>
              <w:bottom w:val="nil"/>
              <w:right w:val="nil"/>
            </w:tcBorders>
            <w:noWrap/>
            <w:vAlign w:val="bottom"/>
            <w:hideMark/>
          </w:tcPr>
          <w:p w14:paraId="60FF0B5B"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 xml:space="preserve"> Plantation stakes </w:t>
            </w:r>
          </w:p>
        </w:tc>
        <w:tc>
          <w:tcPr>
            <w:tcW w:w="1376" w:type="dxa"/>
            <w:tcBorders>
              <w:top w:val="nil"/>
              <w:left w:val="nil"/>
              <w:bottom w:val="nil"/>
              <w:right w:val="nil"/>
            </w:tcBorders>
            <w:noWrap/>
            <w:vAlign w:val="bottom"/>
            <w:hideMark/>
          </w:tcPr>
          <w:p w14:paraId="336389AF"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 xml:space="preserve">up to </w:t>
            </w:r>
          </w:p>
        </w:tc>
        <w:tc>
          <w:tcPr>
            <w:tcW w:w="1556" w:type="dxa"/>
            <w:tcBorders>
              <w:top w:val="nil"/>
              <w:left w:val="nil"/>
              <w:bottom w:val="nil"/>
              <w:right w:val="nil"/>
            </w:tcBorders>
            <w:noWrap/>
            <w:vAlign w:val="bottom"/>
            <w:hideMark/>
          </w:tcPr>
          <w:p w14:paraId="0CA5E06F"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£200.00</w:t>
            </w:r>
          </w:p>
        </w:tc>
        <w:tc>
          <w:tcPr>
            <w:tcW w:w="1436" w:type="dxa"/>
            <w:tcBorders>
              <w:top w:val="nil"/>
              <w:left w:val="nil"/>
              <w:bottom w:val="nil"/>
              <w:right w:val="nil"/>
            </w:tcBorders>
            <w:noWrap/>
            <w:vAlign w:val="bottom"/>
            <w:hideMark/>
          </w:tcPr>
          <w:p w14:paraId="529FBE57" w14:textId="77777777" w:rsidR="00511EAD" w:rsidRPr="00511EAD" w:rsidRDefault="00511EAD" w:rsidP="006A16C3">
            <w:pPr>
              <w:jc w:val="right"/>
              <w:rPr>
                <w:rFonts w:ascii="Aptos Narrow" w:hAnsi="Aptos Narrow" w:cs="Calibri"/>
                <w:color w:val="222B35"/>
                <w:sz w:val="20"/>
                <w:szCs w:val="20"/>
                <w:lang w:eastAsia="en-GB"/>
              </w:rPr>
            </w:pPr>
          </w:p>
        </w:tc>
      </w:tr>
      <w:tr w:rsidR="00511EAD" w:rsidRPr="00511EAD" w14:paraId="544FA733" w14:textId="77777777" w:rsidTr="00511EAD">
        <w:trPr>
          <w:trHeight w:val="300"/>
        </w:trPr>
        <w:tc>
          <w:tcPr>
            <w:tcW w:w="1678" w:type="dxa"/>
            <w:tcBorders>
              <w:top w:val="nil"/>
              <w:left w:val="nil"/>
              <w:bottom w:val="nil"/>
              <w:right w:val="nil"/>
            </w:tcBorders>
            <w:noWrap/>
            <w:vAlign w:val="bottom"/>
            <w:hideMark/>
          </w:tcPr>
          <w:p w14:paraId="229D1E21"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00999B21" w14:textId="77777777" w:rsidR="00511EAD" w:rsidRPr="00511EAD" w:rsidRDefault="00511EAD" w:rsidP="006A16C3">
            <w:pPr>
              <w:rPr>
                <w:rFonts w:ascii="Aptos Narrow" w:hAnsi="Aptos Narrow"/>
                <w:sz w:val="20"/>
                <w:szCs w:val="20"/>
                <w:lang w:eastAsia="en-GB"/>
              </w:rPr>
            </w:pPr>
          </w:p>
        </w:tc>
        <w:tc>
          <w:tcPr>
            <w:tcW w:w="1996" w:type="dxa"/>
            <w:tcBorders>
              <w:top w:val="nil"/>
              <w:left w:val="nil"/>
              <w:bottom w:val="nil"/>
              <w:right w:val="nil"/>
            </w:tcBorders>
            <w:noWrap/>
            <w:vAlign w:val="bottom"/>
            <w:hideMark/>
          </w:tcPr>
          <w:p w14:paraId="1FE0EAE0" w14:textId="77777777" w:rsidR="00511EAD" w:rsidRPr="00511EAD" w:rsidRDefault="00511EAD" w:rsidP="006A16C3">
            <w:pPr>
              <w:rPr>
                <w:rFonts w:ascii="Aptos Narrow" w:hAnsi="Aptos Narrow"/>
                <w:sz w:val="20"/>
                <w:szCs w:val="20"/>
                <w:lang w:eastAsia="en-GB"/>
              </w:rPr>
            </w:pPr>
          </w:p>
        </w:tc>
        <w:tc>
          <w:tcPr>
            <w:tcW w:w="1376" w:type="dxa"/>
            <w:tcBorders>
              <w:top w:val="nil"/>
              <w:left w:val="nil"/>
              <w:bottom w:val="nil"/>
              <w:right w:val="nil"/>
            </w:tcBorders>
            <w:noWrap/>
            <w:vAlign w:val="bottom"/>
            <w:hideMark/>
          </w:tcPr>
          <w:p w14:paraId="129F5B76" w14:textId="77777777" w:rsidR="00511EAD" w:rsidRPr="00511EAD" w:rsidRDefault="00511EAD" w:rsidP="006A16C3">
            <w:pPr>
              <w:rPr>
                <w:rFonts w:ascii="Aptos Narrow" w:hAnsi="Aptos Narrow"/>
                <w:sz w:val="20"/>
                <w:szCs w:val="20"/>
                <w:lang w:eastAsia="en-GB"/>
              </w:rPr>
            </w:pPr>
          </w:p>
        </w:tc>
        <w:tc>
          <w:tcPr>
            <w:tcW w:w="1556" w:type="dxa"/>
            <w:tcBorders>
              <w:top w:val="nil"/>
              <w:left w:val="nil"/>
              <w:bottom w:val="nil"/>
              <w:right w:val="nil"/>
            </w:tcBorders>
            <w:noWrap/>
            <w:vAlign w:val="bottom"/>
            <w:hideMark/>
          </w:tcPr>
          <w:p w14:paraId="068472CF" w14:textId="77777777" w:rsidR="00511EAD" w:rsidRPr="00511EAD" w:rsidRDefault="00511EAD" w:rsidP="006A16C3">
            <w:pPr>
              <w:rPr>
                <w:rFonts w:ascii="Aptos Narrow" w:hAnsi="Aptos Narrow"/>
                <w:sz w:val="20"/>
                <w:szCs w:val="20"/>
                <w:lang w:eastAsia="en-GB"/>
              </w:rPr>
            </w:pPr>
          </w:p>
        </w:tc>
        <w:tc>
          <w:tcPr>
            <w:tcW w:w="1436" w:type="dxa"/>
            <w:tcBorders>
              <w:top w:val="nil"/>
              <w:left w:val="nil"/>
              <w:bottom w:val="nil"/>
              <w:right w:val="nil"/>
            </w:tcBorders>
            <w:noWrap/>
            <w:vAlign w:val="bottom"/>
            <w:hideMark/>
          </w:tcPr>
          <w:p w14:paraId="22351C1F" w14:textId="77777777" w:rsidR="00511EAD" w:rsidRPr="00511EAD" w:rsidRDefault="00511EAD" w:rsidP="006A16C3">
            <w:pPr>
              <w:rPr>
                <w:rFonts w:ascii="Aptos Narrow" w:hAnsi="Aptos Narrow"/>
                <w:sz w:val="20"/>
                <w:szCs w:val="20"/>
                <w:lang w:eastAsia="en-GB"/>
              </w:rPr>
            </w:pPr>
          </w:p>
        </w:tc>
      </w:tr>
      <w:tr w:rsidR="00511EAD" w:rsidRPr="00511EAD" w14:paraId="2710990B" w14:textId="77777777" w:rsidTr="00511EAD">
        <w:trPr>
          <w:trHeight w:val="300"/>
        </w:trPr>
        <w:tc>
          <w:tcPr>
            <w:tcW w:w="4016" w:type="dxa"/>
            <w:gridSpan w:val="2"/>
            <w:tcBorders>
              <w:top w:val="nil"/>
              <w:left w:val="nil"/>
              <w:bottom w:val="nil"/>
              <w:right w:val="nil"/>
            </w:tcBorders>
            <w:noWrap/>
            <w:vAlign w:val="bottom"/>
            <w:hideMark/>
          </w:tcPr>
          <w:p w14:paraId="0ECE2C5E" w14:textId="77777777" w:rsidR="00511EAD" w:rsidRPr="00511EAD" w:rsidRDefault="00511EAD" w:rsidP="006A16C3">
            <w:pPr>
              <w:rPr>
                <w:rFonts w:ascii="Aptos Narrow" w:hAnsi="Aptos Narrow" w:cs="Calibri"/>
                <w:color w:val="222B35"/>
                <w:sz w:val="20"/>
                <w:szCs w:val="20"/>
                <w:u w:val="single"/>
                <w:lang w:eastAsia="en-GB"/>
              </w:rPr>
            </w:pPr>
            <w:r w:rsidRPr="00511EAD">
              <w:rPr>
                <w:rFonts w:ascii="Aptos Narrow" w:hAnsi="Aptos Narrow" w:cs="Calibri"/>
                <w:color w:val="222B35"/>
                <w:sz w:val="20"/>
                <w:szCs w:val="20"/>
                <w:u w:val="single"/>
                <w:lang w:eastAsia="en-GB"/>
              </w:rPr>
              <w:t>Payments to be authorised</w:t>
            </w:r>
          </w:p>
        </w:tc>
        <w:tc>
          <w:tcPr>
            <w:tcW w:w="1996" w:type="dxa"/>
            <w:tcBorders>
              <w:top w:val="nil"/>
              <w:left w:val="nil"/>
              <w:bottom w:val="nil"/>
              <w:right w:val="nil"/>
            </w:tcBorders>
            <w:noWrap/>
            <w:vAlign w:val="bottom"/>
            <w:hideMark/>
          </w:tcPr>
          <w:p w14:paraId="1688C7A6" w14:textId="77777777" w:rsidR="00511EAD" w:rsidRPr="00511EAD" w:rsidRDefault="00511EAD" w:rsidP="006A16C3">
            <w:pPr>
              <w:rPr>
                <w:rFonts w:ascii="Aptos Narrow" w:hAnsi="Aptos Narrow" w:cs="Calibri"/>
                <w:color w:val="222B35"/>
                <w:sz w:val="20"/>
                <w:szCs w:val="20"/>
                <w:u w:val="single"/>
                <w:lang w:eastAsia="en-GB"/>
              </w:rPr>
            </w:pPr>
          </w:p>
        </w:tc>
        <w:tc>
          <w:tcPr>
            <w:tcW w:w="1376" w:type="dxa"/>
            <w:tcBorders>
              <w:top w:val="nil"/>
              <w:left w:val="nil"/>
              <w:bottom w:val="nil"/>
              <w:right w:val="nil"/>
            </w:tcBorders>
            <w:noWrap/>
            <w:vAlign w:val="bottom"/>
            <w:hideMark/>
          </w:tcPr>
          <w:p w14:paraId="185FF94F" w14:textId="77777777" w:rsidR="00511EAD" w:rsidRPr="00511EAD" w:rsidRDefault="00511EAD" w:rsidP="006A16C3">
            <w:pPr>
              <w:rPr>
                <w:rFonts w:ascii="Aptos Narrow" w:hAnsi="Aptos Narrow"/>
                <w:sz w:val="20"/>
                <w:szCs w:val="20"/>
                <w:lang w:eastAsia="en-GB"/>
              </w:rPr>
            </w:pPr>
          </w:p>
        </w:tc>
        <w:tc>
          <w:tcPr>
            <w:tcW w:w="1556" w:type="dxa"/>
            <w:tcBorders>
              <w:top w:val="nil"/>
              <w:left w:val="nil"/>
              <w:bottom w:val="nil"/>
              <w:right w:val="nil"/>
            </w:tcBorders>
            <w:noWrap/>
            <w:vAlign w:val="bottom"/>
            <w:hideMark/>
          </w:tcPr>
          <w:p w14:paraId="34EC028C" w14:textId="77777777" w:rsidR="00511EAD" w:rsidRPr="00511EAD" w:rsidRDefault="00511EAD" w:rsidP="006A16C3">
            <w:pPr>
              <w:rPr>
                <w:rFonts w:ascii="Aptos Narrow" w:hAnsi="Aptos Narrow"/>
                <w:sz w:val="20"/>
                <w:szCs w:val="20"/>
                <w:lang w:eastAsia="en-GB"/>
              </w:rPr>
            </w:pPr>
          </w:p>
        </w:tc>
        <w:tc>
          <w:tcPr>
            <w:tcW w:w="1436" w:type="dxa"/>
            <w:tcBorders>
              <w:top w:val="nil"/>
              <w:left w:val="nil"/>
              <w:bottom w:val="nil"/>
              <w:right w:val="nil"/>
            </w:tcBorders>
            <w:noWrap/>
            <w:vAlign w:val="bottom"/>
            <w:hideMark/>
          </w:tcPr>
          <w:p w14:paraId="5D2A8D33" w14:textId="77777777" w:rsidR="00511EAD" w:rsidRPr="00511EAD" w:rsidRDefault="00511EAD" w:rsidP="006A16C3">
            <w:pPr>
              <w:rPr>
                <w:rFonts w:ascii="Aptos Narrow" w:hAnsi="Aptos Narrow"/>
                <w:sz w:val="20"/>
                <w:szCs w:val="20"/>
                <w:lang w:eastAsia="en-GB"/>
              </w:rPr>
            </w:pPr>
          </w:p>
        </w:tc>
      </w:tr>
      <w:tr w:rsidR="00511EAD" w:rsidRPr="00511EAD" w14:paraId="5C2E7440" w14:textId="77777777" w:rsidTr="00511EAD">
        <w:trPr>
          <w:trHeight w:val="300"/>
        </w:trPr>
        <w:tc>
          <w:tcPr>
            <w:tcW w:w="1678" w:type="dxa"/>
            <w:tcBorders>
              <w:top w:val="nil"/>
              <w:left w:val="nil"/>
              <w:bottom w:val="nil"/>
              <w:right w:val="nil"/>
            </w:tcBorders>
            <w:noWrap/>
            <w:vAlign w:val="bottom"/>
            <w:hideMark/>
          </w:tcPr>
          <w:p w14:paraId="42CC0074"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273A4A98" w14:textId="77777777" w:rsidR="00511EAD" w:rsidRPr="00511EAD" w:rsidRDefault="00511EAD" w:rsidP="006A16C3">
            <w:pPr>
              <w:rPr>
                <w:rFonts w:ascii="Aptos Narrow" w:hAnsi="Aptos Narrow" w:cs="Calibri"/>
                <w:color w:val="222B35"/>
                <w:sz w:val="20"/>
                <w:szCs w:val="20"/>
                <w:u w:val="single"/>
                <w:lang w:eastAsia="en-GB"/>
              </w:rPr>
            </w:pPr>
            <w:r w:rsidRPr="00511EAD">
              <w:rPr>
                <w:rFonts w:ascii="Aptos Narrow" w:hAnsi="Aptos Narrow" w:cs="Calibri"/>
                <w:color w:val="222B35"/>
                <w:sz w:val="20"/>
                <w:szCs w:val="20"/>
                <w:u w:val="single"/>
                <w:lang w:eastAsia="en-GB"/>
              </w:rPr>
              <w:t>Supplier</w:t>
            </w:r>
          </w:p>
        </w:tc>
        <w:tc>
          <w:tcPr>
            <w:tcW w:w="1996" w:type="dxa"/>
            <w:tcBorders>
              <w:top w:val="nil"/>
              <w:left w:val="nil"/>
              <w:bottom w:val="nil"/>
              <w:right w:val="nil"/>
            </w:tcBorders>
            <w:noWrap/>
            <w:vAlign w:val="bottom"/>
            <w:hideMark/>
          </w:tcPr>
          <w:p w14:paraId="024C64A4"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Details</w:t>
            </w:r>
          </w:p>
        </w:tc>
        <w:tc>
          <w:tcPr>
            <w:tcW w:w="1376" w:type="dxa"/>
            <w:tcBorders>
              <w:top w:val="nil"/>
              <w:left w:val="nil"/>
              <w:bottom w:val="nil"/>
              <w:right w:val="nil"/>
            </w:tcBorders>
            <w:noWrap/>
            <w:vAlign w:val="bottom"/>
            <w:hideMark/>
          </w:tcPr>
          <w:p w14:paraId="47BD9CA1"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 xml:space="preserve"> </w:t>
            </w:r>
            <w:proofErr w:type="spellStart"/>
            <w:r w:rsidRPr="00511EAD">
              <w:rPr>
                <w:rFonts w:ascii="Aptos Narrow" w:hAnsi="Aptos Narrow" w:cs="Calibri"/>
                <w:color w:val="222B35"/>
                <w:sz w:val="20"/>
                <w:szCs w:val="20"/>
                <w:lang w:eastAsia="en-GB"/>
              </w:rPr>
              <w:t>inv</w:t>
            </w:r>
            <w:proofErr w:type="spellEnd"/>
            <w:r w:rsidRPr="00511EAD">
              <w:rPr>
                <w:rFonts w:ascii="Aptos Narrow" w:hAnsi="Aptos Narrow" w:cs="Calibri"/>
                <w:color w:val="222B35"/>
                <w:sz w:val="20"/>
                <w:szCs w:val="20"/>
                <w:lang w:eastAsia="en-GB"/>
              </w:rPr>
              <w:t xml:space="preserve"> no </w:t>
            </w:r>
          </w:p>
        </w:tc>
        <w:tc>
          <w:tcPr>
            <w:tcW w:w="1556" w:type="dxa"/>
            <w:tcBorders>
              <w:top w:val="nil"/>
              <w:left w:val="nil"/>
              <w:bottom w:val="nil"/>
              <w:right w:val="nil"/>
            </w:tcBorders>
            <w:noWrap/>
            <w:vAlign w:val="bottom"/>
            <w:hideMark/>
          </w:tcPr>
          <w:p w14:paraId="502E970B"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Amount</w:t>
            </w:r>
          </w:p>
        </w:tc>
        <w:tc>
          <w:tcPr>
            <w:tcW w:w="1436" w:type="dxa"/>
            <w:tcBorders>
              <w:top w:val="nil"/>
              <w:left w:val="nil"/>
              <w:bottom w:val="nil"/>
              <w:right w:val="nil"/>
            </w:tcBorders>
            <w:noWrap/>
            <w:vAlign w:val="bottom"/>
          </w:tcPr>
          <w:p w14:paraId="26656793" w14:textId="366D35B0" w:rsidR="00511EAD" w:rsidRPr="00511EAD" w:rsidRDefault="00511EAD" w:rsidP="006A16C3">
            <w:pPr>
              <w:rPr>
                <w:rFonts w:ascii="Aptos Narrow" w:hAnsi="Aptos Narrow" w:cs="Calibri"/>
                <w:color w:val="222B35"/>
                <w:sz w:val="20"/>
                <w:szCs w:val="20"/>
                <w:lang w:eastAsia="en-GB"/>
              </w:rPr>
            </w:pPr>
          </w:p>
        </w:tc>
      </w:tr>
      <w:tr w:rsidR="00511EAD" w:rsidRPr="00511EAD" w14:paraId="587F0FDE" w14:textId="77777777" w:rsidTr="00511EAD">
        <w:trPr>
          <w:trHeight w:val="300"/>
        </w:trPr>
        <w:tc>
          <w:tcPr>
            <w:tcW w:w="1678" w:type="dxa"/>
            <w:tcBorders>
              <w:top w:val="nil"/>
              <w:left w:val="nil"/>
              <w:bottom w:val="nil"/>
              <w:right w:val="nil"/>
            </w:tcBorders>
            <w:noWrap/>
            <w:vAlign w:val="bottom"/>
            <w:hideMark/>
          </w:tcPr>
          <w:p w14:paraId="7D2E9649"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7F4862F4"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DM Payroll</w:t>
            </w:r>
          </w:p>
        </w:tc>
        <w:tc>
          <w:tcPr>
            <w:tcW w:w="1996" w:type="dxa"/>
            <w:tcBorders>
              <w:top w:val="nil"/>
              <w:left w:val="nil"/>
              <w:bottom w:val="nil"/>
              <w:right w:val="nil"/>
            </w:tcBorders>
            <w:noWrap/>
            <w:vAlign w:val="bottom"/>
            <w:hideMark/>
          </w:tcPr>
          <w:p w14:paraId="17093556"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April - Sept payroll</w:t>
            </w:r>
          </w:p>
        </w:tc>
        <w:tc>
          <w:tcPr>
            <w:tcW w:w="1376" w:type="dxa"/>
            <w:tcBorders>
              <w:top w:val="nil"/>
              <w:left w:val="nil"/>
              <w:bottom w:val="nil"/>
              <w:right w:val="nil"/>
            </w:tcBorders>
            <w:noWrap/>
            <w:vAlign w:val="bottom"/>
            <w:hideMark/>
          </w:tcPr>
          <w:p w14:paraId="574FE01C"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5460</w:t>
            </w:r>
          </w:p>
        </w:tc>
        <w:tc>
          <w:tcPr>
            <w:tcW w:w="1556" w:type="dxa"/>
            <w:tcBorders>
              <w:top w:val="nil"/>
              <w:left w:val="nil"/>
              <w:bottom w:val="nil"/>
              <w:right w:val="nil"/>
            </w:tcBorders>
            <w:noWrap/>
            <w:vAlign w:val="bottom"/>
            <w:hideMark/>
          </w:tcPr>
          <w:p w14:paraId="2E557108"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£86.40</w:t>
            </w:r>
          </w:p>
        </w:tc>
        <w:tc>
          <w:tcPr>
            <w:tcW w:w="1436" w:type="dxa"/>
            <w:tcBorders>
              <w:top w:val="nil"/>
              <w:left w:val="nil"/>
              <w:bottom w:val="nil"/>
              <w:right w:val="nil"/>
            </w:tcBorders>
            <w:noWrap/>
            <w:vAlign w:val="bottom"/>
            <w:hideMark/>
          </w:tcPr>
          <w:p w14:paraId="1EDE1819" w14:textId="77777777" w:rsidR="00511EAD" w:rsidRPr="00511EAD" w:rsidRDefault="00511EAD" w:rsidP="006A16C3">
            <w:pPr>
              <w:jc w:val="right"/>
              <w:rPr>
                <w:rFonts w:ascii="Aptos Narrow" w:hAnsi="Aptos Narrow" w:cs="Calibri"/>
                <w:color w:val="222B35"/>
                <w:sz w:val="20"/>
                <w:szCs w:val="20"/>
                <w:lang w:eastAsia="en-GB"/>
              </w:rPr>
            </w:pPr>
          </w:p>
        </w:tc>
      </w:tr>
      <w:tr w:rsidR="00511EAD" w:rsidRPr="00511EAD" w14:paraId="0532ABA6" w14:textId="77777777" w:rsidTr="00511EAD">
        <w:trPr>
          <w:trHeight w:val="300"/>
        </w:trPr>
        <w:tc>
          <w:tcPr>
            <w:tcW w:w="1678" w:type="dxa"/>
            <w:tcBorders>
              <w:top w:val="nil"/>
              <w:left w:val="nil"/>
              <w:bottom w:val="nil"/>
              <w:right w:val="nil"/>
            </w:tcBorders>
            <w:noWrap/>
            <w:vAlign w:val="bottom"/>
            <w:hideMark/>
          </w:tcPr>
          <w:p w14:paraId="1D90AA85"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51EA65E4"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Heritage</w:t>
            </w:r>
          </w:p>
        </w:tc>
        <w:tc>
          <w:tcPr>
            <w:tcW w:w="1996" w:type="dxa"/>
            <w:tcBorders>
              <w:top w:val="nil"/>
              <w:left w:val="nil"/>
              <w:bottom w:val="nil"/>
              <w:right w:val="nil"/>
            </w:tcBorders>
            <w:noWrap/>
            <w:vAlign w:val="bottom"/>
            <w:hideMark/>
          </w:tcPr>
          <w:p w14:paraId="2853B0CC"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17-Sep</w:t>
            </w:r>
          </w:p>
        </w:tc>
        <w:tc>
          <w:tcPr>
            <w:tcW w:w="1376" w:type="dxa"/>
            <w:tcBorders>
              <w:top w:val="nil"/>
              <w:left w:val="nil"/>
              <w:bottom w:val="nil"/>
              <w:right w:val="nil"/>
            </w:tcBorders>
            <w:noWrap/>
            <w:vAlign w:val="bottom"/>
            <w:hideMark/>
          </w:tcPr>
          <w:p w14:paraId="2DB25B33"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0894</w:t>
            </w:r>
          </w:p>
        </w:tc>
        <w:tc>
          <w:tcPr>
            <w:tcW w:w="1556" w:type="dxa"/>
            <w:tcBorders>
              <w:top w:val="nil"/>
              <w:left w:val="nil"/>
              <w:bottom w:val="nil"/>
              <w:right w:val="nil"/>
            </w:tcBorders>
            <w:noWrap/>
            <w:vAlign w:val="bottom"/>
            <w:hideMark/>
          </w:tcPr>
          <w:p w14:paraId="2E618C3E"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£204.00</w:t>
            </w:r>
          </w:p>
        </w:tc>
        <w:tc>
          <w:tcPr>
            <w:tcW w:w="1436" w:type="dxa"/>
            <w:tcBorders>
              <w:top w:val="nil"/>
              <w:left w:val="nil"/>
              <w:bottom w:val="nil"/>
              <w:right w:val="nil"/>
            </w:tcBorders>
            <w:noWrap/>
            <w:vAlign w:val="bottom"/>
            <w:hideMark/>
          </w:tcPr>
          <w:p w14:paraId="6F4E02C2" w14:textId="77777777" w:rsidR="00511EAD" w:rsidRPr="00511EAD" w:rsidRDefault="00511EAD" w:rsidP="006A16C3">
            <w:pPr>
              <w:jc w:val="right"/>
              <w:rPr>
                <w:rFonts w:ascii="Aptos Narrow" w:hAnsi="Aptos Narrow" w:cs="Calibri"/>
                <w:color w:val="222B35"/>
                <w:sz w:val="20"/>
                <w:szCs w:val="20"/>
                <w:lang w:eastAsia="en-GB"/>
              </w:rPr>
            </w:pPr>
          </w:p>
        </w:tc>
      </w:tr>
      <w:tr w:rsidR="00511EAD" w:rsidRPr="00511EAD" w14:paraId="6F6FC678" w14:textId="77777777" w:rsidTr="00511EAD">
        <w:trPr>
          <w:trHeight w:val="300"/>
        </w:trPr>
        <w:tc>
          <w:tcPr>
            <w:tcW w:w="1678" w:type="dxa"/>
            <w:tcBorders>
              <w:top w:val="nil"/>
              <w:left w:val="nil"/>
              <w:bottom w:val="nil"/>
              <w:right w:val="nil"/>
            </w:tcBorders>
            <w:noWrap/>
            <w:vAlign w:val="bottom"/>
            <w:hideMark/>
          </w:tcPr>
          <w:p w14:paraId="03EFC537"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206D9484"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The Cut</w:t>
            </w:r>
          </w:p>
        </w:tc>
        <w:tc>
          <w:tcPr>
            <w:tcW w:w="1996" w:type="dxa"/>
            <w:tcBorders>
              <w:top w:val="nil"/>
              <w:left w:val="nil"/>
              <w:bottom w:val="nil"/>
              <w:right w:val="nil"/>
            </w:tcBorders>
            <w:noWrap/>
            <w:vAlign w:val="bottom"/>
            <w:hideMark/>
          </w:tcPr>
          <w:p w14:paraId="26E75503"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23-Sep</w:t>
            </w:r>
          </w:p>
        </w:tc>
        <w:tc>
          <w:tcPr>
            <w:tcW w:w="1376" w:type="dxa"/>
            <w:tcBorders>
              <w:top w:val="nil"/>
              <w:left w:val="nil"/>
              <w:bottom w:val="nil"/>
              <w:right w:val="nil"/>
            </w:tcBorders>
            <w:noWrap/>
            <w:vAlign w:val="bottom"/>
            <w:hideMark/>
          </w:tcPr>
          <w:p w14:paraId="13B50B64"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1342</w:t>
            </w:r>
          </w:p>
        </w:tc>
        <w:tc>
          <w:tcPr>
            <w:tcW w:w="1556" w:type="dxa"/>
            <w:tcBorders>
              <w:top w:val="nil"/>
              <w:left w:val="nil"/>
              <w:bottom w:val="nil"/>
              <w:right w:val="nil"/>
            </w:tcBorders>
            <w:noWrap/>
            <w:vAlign w:val="bottom"/>
            <w:hideMark/>
          </w:tcPr>
          <w:p w14:paraId="2382B0C1"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£80.00</w:t>
            </w:r>
          </w:p>
        </w:tc>
        <w:tc>
          <w:tcPr>
            <w:tcW w:w="1436" w:type="dxa"/>
            <w:tcBorders>
              <w:top w:val="nil"/>
              <w:left w:val="nil"/>
              <w:bottom w:val="nil"/>
              <w:right w:val="nil"/>
            </w:tcBorders>
            <w:noWrap/>
            <w:vAlign w:val="bottom"/>
            <w:hideMark/>
          </w:tcPr>
          <w:p w14:paraId="67C3A325" w14:textId="77777777" w:rsidR="00511EAD" w:rsidRPr="00511EAD" w:rsidRDefault="00511EAD" w:rsidP="006A16C3">
            <w:pPr>
              <w:jc w:val="right"/>
              <w:rPr>
                <w:rFonts w:ascii="Aptos Narrow" w:hAnsi="Aptos Narrow" w:cs="Calibri"/>
                <w:color w:val="222B35"/>
                <w:sz w:val="20"/>
                <w:szCs w:val="20"/>
                <w:lang w:eastAsia="en-GB"/>
              </w:rPr>
            </w:pPr>
          </w:p>
        </w:tc>
      </w:tr>
      <w:tr w:rsidR="00511EAD" w:rsidRPr="00511EAD" w14:paraId="437110F3" w14:textId="77777777" w:rsidTr="00511EAD">
        <w:trPr>
          <w:trHeight w:val="300"/>
        </w:trPr>
        <w:tc>
          <w:tcPr>
            <w:tcW w:w="1678" w:type="dxa"/>
            <w:tcBorders>
              <w:top w:val="nil"/>
              <w:left w:val="nil"/>
              <w:bottom w:val="nil"/>
              <w:right w:val="nil"/>
            </w:tcBorders>
            <w:noWrap/>
            <w:vAlign w:val="bottom"/>
            <w:hideMark/>
          </w:tcPr>
          <w:p w14:paraId="2E1DDD49"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4ABEFE61"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The Cut</w:t>
            </w:r>
          </w:p>
        </w:tc>
        <w:tc>
          <w:tcPr>
            <w:tcW w:w="1996" w:type="dxa"/>
            <w:tcBorders>
              <w:top w:val="nil"/>
              <w:left w:val="nil"/>
              <w:bottom w:val="nil"/>
              <w:right w:val="nil"/>
            </w:tcBorders>
            <w:noWrap/>
            <w:vAlign w:val="bottom"/>
            <w:hideMark/>
          </w:tcPr>
          <w:p w14:paraId="1C31A64F"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08-Oct</w:t>
            </w:r>
          </w:p>
        </w:tc>
        <w:tc>
          <w:tcPr>
            <w:tcW w:w="1376" w:type="dxa"/>
            <w:tcBorders>
              <w:top w:val="nil"/>
              <w:left w:val="nil"/>
              <w:bottom w:val="nil"/>
              <w:right w:val="nil"/>
            </w:tcBorders>
            <w:noWrap/>
            <w:vAlign w:val="bottom"/>
            <w:hideMark/>
          </w:tcPr>
          <w:p w14:paraId="37C5DAB9"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1371</w:t>
            </w:r>
          </w:p>
        </w:tc>
        <w:tc>
          <w:tcPr>
            <w:tcW w:w="1556" w:type="dxa"/>
            <w:tcBorders>
              <w:top w:val="nil"/>
              <w:left w:val="nil"/>
              <w:bottom w:val="nil"/>
              <w:right w:val="nil"/>
            </w:tcBorders>
            <w:noWrap/>
            <w:vAlign w:val="bottom"/>
            <w:hideMark/>
          </w:tcPr>
          <w:p w14:paraId="3C64C39F"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£80.00</w:t>
            </w:r>
          </w:p>
        </w:tc>
        <w:tc>
          <w:tcPr>
            <w:tcW w:w="1436" w:type="dxa"/>
            <w:tcBorders>
              <w:top w:val="nil"/>
              <w:left w:val="nil"/>
              <w:bottom w:val="nil"/>
              <w:right w:val="nil"/>
            </w:tcBorders>
            <w:noWrap/>
            <w:vAlign w:val="bottom"/>
            <w:hideMark/>
          </w:tcPr>
          <w:p w14:paraId="00B1917E" w14:textId="77777777" w:rsidR="00511EAD" w:rsidRPr="00511EAD" w:rsidRDefault="00511EAD" w:rsidP="006A16C3">
            <w:pPr>
              <w:jc w:val="right"/>
              <w:rPr>
                <w:rFonts w:ascii="Aptos Narrow" w:hAnsi="Aptos Narrow" w:cs="Calibri"/>
                <w:color w:val="222B35"/>
                <w:sz w:val="20"/>
                <w:szCs w:val="20"/>
                <w:lang w:eastAsia="en-GB"/>
              </w:rPr>
            </w:pPr>
          </w:p>
        </w:tc>
      </w:tr>
      <w:tr w:rsidR="00511EAD" w:rsidRPr="00511EAD" w14:paraId="7623C4E4" w14:textId="77777777" w:rsidTr="00511EAD">
        <w:trPr>
          <w:trHeight w:val="300"/>
        </w:trPr>
        <w:tc>
          <w:tcPr>
            <w:tcW w:w="1678" w:type="dxa"/>
            <w:tcBorders>
              <w:top w:val="nil"/>
              <w:left w:val="nil"/>
              <w:bottom w:val="nil"/>
              <w:right w:val="nil"/>
            </w:tcBorders>
            <w:noWrap/>
            <w:vAlign w:val="bottom"/>
            <w:hideMark/>
          </w:tcPr>
          <w:p w14:paraId="63A4062E"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268DECA0"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Moore</w:t>
            </w:r>
          </w:p>
        </w:tc>
        <w:tc>
          <w:tcPr>
            <w:tcW w:w="1996" w:type="dxa"/>
            <w:tcBorders>
              <w:top w:val="nil"/>
              <w:left w:val="nil"/>
              <w:bottom w:val="nil"/>
              <w:right w:val="nil"/>
            </w:tcBorders>
            <w:noWrap/>
            <w:vAlign w:val="bottom"/>
            <w:hideMark/>
          </w:tcPr>
          <w:p w14:paraId="2DBB8EC4"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AGAR reminder</w:t>
            </w:r>
          </w:p>
        </w:tc>
        <w:tc>
          <w:tcPr>
            <w:tcW w:w="1376" w:type="dxa"/>
            <w:tcBorders>
              <w:top w:val="nil"/>
              <w:left w:val="nil"/>
              <w:bottom w:val="nil"/>
              <w:right w:val="nil"/>
            </w:tcBorders>
            <w:noWrap/>
            <w:vAlign w:val="bottom"/>
            <w:hideMark/>
          </w:tcPr>
          <w:p w14:paraId="0F60CA7A"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338543</w:t>
            </w:r>
          </w:p>
        </w:tc>
        <w:tc>
          <w:tcPr>
            <w:tcW w:w="1556" w:type="dxa"/>
            <w:tcBorders>
              <w:top w:val="nil"/>
              <w:left w:val="nil"/>
              <w:bottom w:val="nil"/>
              <w:right w:val="nil"/>
            </w:tcBorders>
            <w:noWrap/>
            <w:vAlign w:val="bottom"/>
            <w:hideMark/>
          </w:tcPr>
          <w:p w14:paraId="0F44528F"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£48.00</w:t>
            </w:r>
          </w:p>
        </w:tc>
        <w:tc>
          <w:tcPr>
            <w:tcW w:w="1436" w:type="dxa"/>
            <w:tcBorders>
              <w:top w:val="nil"/>
              <w:left w:val="nil"/>
              <w:bottom w:val="nil"/>
              <w:right w:val="nil"/>
            </w:tcBorders>
            <w:noWrap/>
            <w:vAlign w:val="bottom"/>
            <w:hideMark/>
          </w:tcPr>
          <w:p w14:paraId="4B20002E" w14:textId="77777777" w:rsidR="00511EAD" w:rsidRPr="00511EAD" w:rsidRDefault="00511EAD" w:rsidP="006A16C3">
            <w:pPr>
              <w:jc w:val="right"/>
              <w:rPr>
                <w:rFonts w:ascii="Aptos Narrow" w:hAnsi="Aptos Narrow" w:cs="Calibri"/>
                <w:color w:val="222B35"/>
                <w:sz w:val="20"/>
                <w:szCs w:val="20"/>
                <w:lang w:eastAsia="en-GB"/>
              </w:rPr>
            </w:pPr>
          </w:p>
        </w:tc>
      </w:tr>
      <w:tr w:rsidR="00511EAD" w:rsidRPr="00511EAD" w14:paraId="7A291BF2" w14:textId="77777777" w:rsidTr="00511EAD">
        <w:trPr>
          <w:trHeight w:val="300"/>
        </w:trPr>
        <w:tc>
          <w:tcPr>
            <w:tcW w:w="1678" w:type="dxa"/>
            <w:tcBorders>
              <w:top w:val="nil"/>
              <w:left w:val="nil"/>
              <w:bottom w:val="nil"/>
              <w:right w:val="nil"/>
            </w:tcBorders>
            <w:noWrap/>
            <w:vAlign w:val="bottom"/>
            <w:hideMark/>
          </w:tcPr>
          <w:p w14:paraId="554566F9"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628C39F1"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RoSPA</w:t>
            </w:r>
          </w:p>
        </w:tc>
        <w:tc>
          <w:tcPr>
            <w:tcW w:w="1996" w:type="dxa"/>
            <w:tcBorders>
              <w:top w:val="nil"/>
              <w:left w:val="nil"/>
              <w:bottom w:val="nil"/>
              <w:right w:val="nil"/>
            </w:tcBorders>
            <w:noWrap/>
            <w:vAlign w:val="bottom"/>
            <w:hideMark/>
          </w:tcPr>
          <w:p w14:paraId="3897CA70"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Annua inspection</w:t>
            </w:r>
          </w:p>
        </w:tc>
        <w:tc>
          <w:tcPr>
            <w:tcW w:w="1376" w:type="dxa"/>
            <w:tcBorders>
              <w:top w:val="nil"/>
              <w:left w:val="nil"/>
              <w:bottom w:val="nil"/>
              <w:right w:val="nil"/>
            </w:tcBorders>
            <w:noWrap/>
            <w:vAlign w:val="bottom"/>
            <w:hideMark/>
          </w:tcPr>
          <w:p w14:paraId="323DF624" w14:textId="77777777" w:rsidR="00511EAD" w:rsidRPr="00511EAD" w:rsidRDefault="00511EAD" w:rsidP="006A16C3">
            <w:pPr>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102686</w:t>
            </w:r>
          </w:p>
        </w:tc>
        <w:tc>
          <w:tcPr>
            <w:tcW w:w="1556" w:type="dxa"/>
            <w:tcBorders>
              <w:top w:val="nil"/>
              <w:left w:val="nil"/>
              <w:bottom w:val="nil"/>
              <w:right w:val="nil"/>
            </w:tcBorders>
            <w:noWrap/>
            <w:vAlign w:val="bottom"/>
            <w:hideMark/>
          </w:tcPr>
          <w:p w14:paraId="0E18998C" w14:textId="77777777" w:rsidR="00511EAD" w:rsidRPr="00511EAD" w:rsidRDefault="00511EAD" w:rsidP="006A16C3">
            <w:pPr>
              <w:jc w:val="right"/>
              <w:rPr>
                <w:rFonts w:ascii="Aptos Narrow" w:hAnsi="Aptos Narrow" w:cs="Calibri"/>
                <w:color w:val="222B35"/>
                <w:sz w:val="20"/>
                <w:szCs w:val="20"/>
                <w:lang w:eastAsia="en-GB"/>
              </w:rPr>
            </w:pPr>
            <w:r w:rsidRPr="00511EAD">
              <w:rPr>
                <w:rFonts w:ascii="Aptos Narrow" w:hAnsi="Aptos Narrow" w:cs="Calibri"/>
                <w:color w:val="222B35"/>
                <w:sz w:val="20"/>
                <w:szCs w:val="20"/>
                <w:lang w:eastAsia="en-GB"/>
              </w:rPr>
              <w:t>£171.60</w:t>
            </w:r>
          </w:p>
        </w:tc>
        <w:tc>
          <w:tcPr>
            <w:tcW w:w="1436" w:type="dxa"/>
            <w:tcBorders>
              <w:top w:val="nil"/>
              <w:left w:val="nil"/>
              <w:bottom w:val="nil"/>
              <w:right w:val="nil"/>
            </w:tcBorders>
            <w:noWrap/>
            <w:vAlign w:val="bottom"/>
            <w:hideMark/>
          </w:tcPr>
          <w:p w14:paraId="60C75ADC" w14:textId="77777777" w:rsidR="00511EAD" w:rsidRPr="00511EAD" w:rsidRDefault="00511EAD" w:rsidP="006A16C3">
            <w:pPr>
              <w:jc w:val="right"/>
              <w:rPr>
                <w:rFonts w:ascii="Aptos Narrow" w:hAnsi="Aptos Narrow" w:cs="Calibri"/>
                <w:color w:val="222B35"/>
                <w:sz w:val="20"/>
                <w:szCs w:val="20"/>
                <w:lang w:eastAsia="en-GB"/>
              </w:rPr>
            </w:pPr>
          </w:p>
        </w:tc>
      </w:tr>
      <w:tr w:rsidR="00511EAD" w:rsidRPr="00511EAD" w14:paraId="5123BE0D" w14:textId="77777777" w:rsidTr="00511EAD">
        <w:trPr>
          <w:trHeight w:val="300"/>
        </w:trPr>
        <w:tc>
          <w:tcPr>
            <w:tcW w:w="1678" w:type="dxa"/>
            <w:tcBorders>
              <w:top w:val="nil"/>
              <w:left w:val="nil"/>
              <w:bottom w:val="nil"/>
              <w:right w:val="nil"/>
            </w:tcBorders>
            <w:noWrap/>
            <w:vAlign w:val="bottom"/>
            <w:hideMark/>
          </w:tcPr>
          <w:p w14:paraId="16220BC7"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332A8452" w14:textId="77777777" w:rsidR="00511EAD" w:rsidRPr="00511EAD" w:rsidRDefault="00511EAD" w:rsidP="006A16C3">
            <w:pPr>
              <w:rPr>
                <w:rFonts w:ascii="Aptos Narrow" w:hAnsi="Aptos Narrow"/>
                <w:sz w:val="20"/>
                <w:szCs w:val="20"/>
                <w:lang w:eastAsia="en-GB"/>
              </w:rPr>
            </w:pPr>
          </w:p>
        </w:tc>
        <w:tc>
          <w:tcPr>
            <w:tcW w:w="1996" w:type="dxa"/>
            <w:tcBorders>
              <w:top w:val="nil"/>
              <w:left w:val="nil"/>
              <w:bottom w:val="nil"/>
              <w:right w:val="nil"/>
            </w:tcBorders>
            <w:noWrap/>
            <w:vAlign w:val="bottom"/>
            <w:hideMark/>
          </w:tcPr>
          <w:p w14:paraId="01230C05" w14:textId="77777777" w:rsidR="00511EAD" w:rsidRPr="00511EAD" w:rsidRDefault="00511EAD" w:rsidP="006A16C3">
            <w:pPr>
              <w:rPr>
                <w:rFonts w:ascii="Aptos Narrow" w:hAnsi="Aptos Narrow"/>
                <w:sz w:val="20"/>
                <w:szCs w:val="20"/>
                <w:lang w:eastAsia="en-GB"/>
              </w:rPr>
            </w:pPr>
          </w:p>
        </w:tc>
        <w:tc>
          <w:tcPr>
            <w:tcW w:w="1376" w:type="dxa"/>
            <w:tcBorders>
              <w:top w:val="nil"/>
              <w:left w:val="nil"/>
              <w:bottom w:val="nil"/>
              <w:right w:val="nil"/>
            </w:tcBorders>
            <w:noWrap/>
            <w:vAlign w:val="bottom"/>
            <w:hideMark/>
          </w:tcPr>
          <w:p w14:paraId="3890C135" w14:textId="77777777" w:rsidR="00511EAD" w:rsidRPr="00511EAD" w:rsidRDefault="00511EAD" w:rsidP="006A16C3">
            <w:pPr>
              <w:rPr>
                <w:rFonts w:ascii="Aptos Narrow" w:hAnsi="Aptos Narrow"/>
                <w:sz w:val="20"/>
                <w:szCs w:val="20"/>
                <w:lang w:eastAsia="en-GB"/>
              </w:rPr>
            </w:pPr>
          </w:p>
        </w:tc>
        <w:tc>
          <w:tcPr>
            <w:tcW w:w="1556" w:type="dxa"/>
            <w:tcBorders>
              <w:top w:val="nil"/>
              <w:left w:val="nil"/>
              <w:bottom w:val="nil"/>
              <w:right w:val="nil"/>
            </w:tcBorders>
            <w:noWrap/>
            <w:vAlign w:val="bottom"/>
            <w:hideMark/>
          </w:tcPr>
          <w:p w14:paraId="2450DA3C" w14:textId="77777777" w:rsidR="00511EAD" w:rsidRPr="00511EAD" w:rsidRDefault="00511EAD" w:rsidP="006A16C3">
            <w:pPr>
              <w:rPr>
                <w:rFonts w:ascii="Aptos Narrow" w:hAnsi="Aptos Narrow"/>
                <w:sz w:val="20"/>
                <w:szCs w:val="20"/>
                <w:lang w:eastAsia="en-GB"/>
              </w:rPr>
            </w:pPr>
          </w:p>
        </w:tc>
        <w:tc>
          <w:tcPr>
            <w:tcW w:w="1436" w:type="dxa"/>
            <w:tcBorders>
              <w:top w:val="nil"/>
              <w:left w:val="nil"/>
              <w:bottom w:val="nil"/>
              <w:right w:val="nil"/>
            </w:tcBorders>
            <w:noWrap/>
            <w:vAlign w:val="bottom"/>
            <w:hideMark/>
          </w:tcPr>
          <w:p w14:paraId="4CD0F5C8" w14:textId="77777777" w:rsidR="00511EAD" w:rsidRPr="00511EAD" w:rsidRDefault="00511EAD" w:rsidP="006A16C3">
            <w:pPr>
              <w:rPr>
                <w:rFonts w:ascii="Aptos Narrow" w:hAnsi="Aptos Narrow"/>
                <w:sz w:val="20"/>
                <w:szCs w:val="20"/>
                <w:lang w:eastAsia="en-GB"/>
              </w:rPr>
            </w:pPr>
          </w:p>
        </w:tc>
      </w:tr>
      <w:tr w:rsidR="00511EAD" w:rsidRPr="00511EAD" w14:paraId="53D09A30" w14:textId="77777777" w:rsidTr="00511EAD">
        <w:trPr>
          <w:trHeight w:val="300"/>
        </w:trPr>
        <w:tc>
          <w:tcPr>
            <w:tcW w:w="1678" w:type="dxa"/>
            <w:tcBorders>
              <w:top w:val="nil"/>
              <w:left w:val="nil"/>
              <w:bottom w:val="nil"/>
              <w:right w:val="nil"/>
            </w:tcBorders>
            <w:noWrap/>
            <w:vAlign w:val="bottom"/>
            <w:hideMark/>
          </w:tcPr>
          <w:p w14:paraId="633ED0FD"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7BE452B2" w14:textId="77777777" w:rsidR="00511EAD" w:rsidRPr="00511EAD" w:rsidRDefault="00511EAD" w:rsidP="006A16C3">
            <w:pPr>
              <w:rPr>
                <w:rFonts w:ascii="Aptos Narrow" w:hAnsi="Aptos Narrow"/>
                <w:sz w:val="20"/>
                <w:szCs w:val="20"/>
                <w:lang w:eastAsia="en-GB"/>
              </w:rPr>
            </w:pPr>
          </w:p>
        </w:tc>
        <w:tc>
          <w:tcPr>
            <w:tcW w:w="1996" w:type="dxa"/>
            <w:tcBorders>
              <w:top w:val="nil"/>
              <w:left w:val="nil"/>
              <w:bottom w:val="nil"/>
              <w:right w:val="nil"/>
            </w:tcBorders>
            <w:noWrap/>
            <w:vAlign w:val="bottom"/>
            <w:hideMark/>
          </w:tcPr>
          <w:p w14:paraId="0145803D" w14:textId="77777777" w:rsidR="00511EAD" w:rsidRPr="00511EAD" w:rsidRDefault="00511EAD" w:rsidP="006A16C3">
            <w:pPr>
              <w:rPr>
                <w:rFonts w:ascii="Aptos Narrow" w:hAnsi="Aptos Narrow"/>
                <w:sz w:val="20"/>
                <w:szCs w:val="20"/>
                <w:lang w:eastAsia="en-GB"/>
              </w:rPr>
            </w:pPr>
          </w:p>
        </w:tc>
        <w:tc>
          <w:tcPr>
            <w:tcW w:w="1376" w:type="dxa"/>
            <w:tcBorders>
              <w:top w:val="nil"/>
              <w:left w:val="nil"/>
              <w:bottom w:val="nil"/>
              <w:right w:val="nil"/>
            </w:tcBorders>
            <w:noWrap/>
            <w:vAlign w:val="bottom"/>
            <w:hideMark/>
          </w:tcPr>
          <w:p w14:paraId="62554427" w14:textId="77777777" w:rsidR="00511EAD" w:rsidRPr="00511EAD" w:rsidRDefault="00511EAD" w:rsidP="006A16C3">
            <w:pPr>
              <w:rPr>
                <w:rFonts w:ascii="Aptos Narrow" w:hAnsi="Aptos Narrow"/>
                <w:sz w:val="20"/>
                <w:szCs w:val="20"/>
                <w:lang w:eastAsia="en-GB"/>
              </w:rPr>
            </w:pPr>
          </w:p>
        </w:tc>
        <w:tc>
          <w:tcPr>
            <w:tcW w:w="1556" w:type="dxa"/>
            <w:tcBorders>
              <w:top w:val="nil"/>
              <w:left w:val="nil"/>
              <w:bottom w:val="nil"/>
              <w:right w:val="nil"/>
            </w:tcBorders>
            <w:noWrap/>
            <w:vAlign w:val="bottom"/>
            <w:hideMark/>
          </w:tcPr>
          <w:p w14:paraId="7C247B82" w14:textId="77777777" w:rsidR="00511EAD" w:rsidRPr="00511EAD" w:rsidRDefault="00511EAD" w:rsidP="006A16C3">
            <w:pPr>
              <w:rPr>
                <w:rFonts w:ascii="Aptos Narrow" w:hAnsi="Aptos Narrow"/>
                <w:sz w:val="20"/>
                <w:szCs w:val="20"/>
                <w:lang w:eastAsia="en-GB"/>
              </w:rPr>
            </w:pPr>
          </w:p>
        </w:tc>
        <w:tc>
          <w:tcPr>
            <w:tcW w:w="1436" w:type="dxa"/>
            <w:tcBorders>
              <w:top w:val="nil"/>
              <w:left w:val="nil"/>
              <w:bottom w:val="nil"/>
              <w:right w:val="nil"/>
            </w:tcBorders>
            <w:noWrap/>
            <w:vAlign w:val="bottom"/>
            <w:hideMark/>
          </w:tcPr>
          <w:p w14:paraId="1EA332C0" w14:textId="77777777" w:rsidR="00511EAD" w:rsidRPr="00511EAD" w:rsidRDefault="00511EAD" w:rsidP="006A16C3">
            <w:pPr>
              <w:rPr>
                <w:rFonts w:ascii="Aptos Narrow" w:hAnsi="Aptos Narrow"/>
                <w:sz w:val="20"/>
                <w:szCs w:val="20"/>
                <w:lang w:eastAsia="en-GB"/>
              </w:rPr>
            </w:pPr>
          </w:p>
        </w:tc>
      </w:tr>
      <w:tr w:rsidR="00511EAD" w:rsidRPr="00511EAD" w14:paraId="6A34F7DE" w14:textId="77777777" w:rsidTr="00511EAD">
        <w:trPr>
          <w:trHeight w:val="300"/>
        </w:trPr>
        <w:tc>
          <w:tcPr>
            <w:tcW w:w="1678" w:type="dxa"/>
            <w:tcBorders>
              <w:top w:val="nil"/>
              <w:left w:val="nil"/>
              <w:bottom w:val="nil"/>
              <w:right w:val="nil"/>
            </w:tcBorders>
            <w:noWrap/>
            <w:vAlign w:val="bottom"/>
            <w:hideMark/>
          </w:tcPr>
          <w:p w14:paraId="04B7F6B0"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207F69D9" w14:textId="77777777" w:rsidR="00511EAD" w:rsidRPr="00511EAD" w:rsidRDefault="00511EAD" w:rsidP="006A16C3">
            <w:pPr>
              <w:rPr>
                <w:rFonts w:ascii="Aptos Narrow" w:hAnsi="Aptos Narrow"/>
                <w:sz w:val="20"/>
                <w:szCs w:val="20"/>
                <w:lang w:eastAsia="en-GB"/>
              </w:rPr>
            </w:pPr>
          </w:p>
        </w:tc>
        <w:tc>
          <w:tcPr>
            <w:tcW w:w="1996" w:type="dxa"/>
            <w:tcBorders>
              <w:top w:val="nil"/>
              <w:left w:val="nil"/>
              <w:bottom w:val="nil"/>
              <w:right w:val="nil"/>
            </w:tcBorders>
            <w:noWrap/>
            <w:vAlign w:val="bottom"/>
            <w:hideMark/>
          </w:tcPr>
          <w:p w14:paraId="530C6E3E" w14:textId="77777777" w:rsidR="00511EAD" w:rsidRPr="00511EAD" w:rsidRDefault="00511EAD" w:rsidP="006A16C3">
            <w:pPr>
              <w:rPr>
                <w:rFonts w:ascii="Aptos Narrow" w:hAnsi="Aptos Narrow"/>
                <w:sz w:val="20"/>
                <w:szCs w:val="20"/>
                <w:lang w:eastAsia="en-GB"/>
              </w:rPr>
            </w:pPr>
          </w:p>
        </w:tc>
        <w:tc>
          <w:tcPr>
            <w:tcW w:w="1376" w:type="dxa"/>
            <w:tcBorders>
              <w:top w:val="nil"/>
              <w:left w:val="nil"/>
              <w:bottom w:val="nil"/>
              <w:right w:val="nil"/>
            </w:tcBorders>
            <w:noWrap/>
            <w:vAlign w:val="bottom"/>
            <w:hideMark/>
          </w:tcPr>
          <w:p w14:paraId="1EEE1425" w14:textId="77777777" w:rsidR="00511EAD" w:rsidRPr="00511EAD" w:rsidRDefault="00511EAD" w:rsidP="006A16C3">
            <w:pPr>
              <w:rPr>
                <w:rFonts w:ascii="Aptos Narrow" w:hAnsi="Aptos Narrow" w:cs="Calibri"/>
                <w:b/>
                <w:bCs/>
                <w:color w:val="222B35"/>
                <w:sz w:val="20"/>
                <w:szCs w:val="20"/>
                <w:lang w:eastAsia="en-GB"/>
              </w:rPr>
            </w:pPr>
            <w:r w:rsidRPr="00511EAD">
              <w:rPr>
                <w:rFonts w:ascii="Aptos Narrow" w:hAnsi="Aptos Narrow" w:cs="Calibri"/>
                <w:b/>
                <w:bCs/>
                <w:color w:val="222B35"/>
                <w:sz w:val="20"/>
                <w:szCs w:val="20"/>
                <w:lang w:eastAsia="en-GB"/>
              </w:rPr>
              <w:t xml:space="preserve"> Total </w:t>
            </w:r>
          </w:p>
        </w:tc>
        <w:tc>
          <w:tcPr>
            <w:tcW w:w="1556" w:type="dxa"/>
            <w:tcBorders>
              <w:top w:val="nil"/>
              <w:left w:val="nil"/>
              <w:bottom w:val="nil"/>
              <w:right w:val="nil"/>
            </w:tcBorders>
            <w:noWrap/>
            <w:vAlign w:val="bottom"/>
            <w:hideMark/>
          </w:tcPr>
          <w:p w14:paraId="2E879E31" w14:textId="77777777" w:rsidR="00511EAD" w:rsidRPr="00511EAD" w:rsidRDefault="00511EAD" w:rsidP="006A16C3">
            <w:pPr>
              <w:rPr>
                <w:rFonts w:ascii="Aptos Narrow" w:hAnsi="Aptos Narrow" w:cs="Calibri"/>
                <w:b/>
                <w:bCs/>
                <w:color w:val="222B35"/>
                <w:sz w:val="20"/>
                <w:szCs w:val="20"/>
                <w:lang w:eastAsia="en-GB"/>
              </w:rPr>
            </w:pPr>
            <w:r w:rsidRPr="00511EAD">
              <w:rPr>
                <w:rFonts w:ascii="Aptos Narrow" w:hAnsi="Aptos Narrow" w:cs="Calibri"/>
                <w:b/>
                <w:bCs/>
                <w:color w:val="222B35"/>
                <w:sz w:val="20"/>
                <w:szCs w:val="20"/>
                <w:lang w:eastAsia="en-GB"/>
              </w:rPr>
              <w:t xml:space="preserve"> £           670.00 </w:t>
            </w:r>
          </w:p>
        </w:tc>
        <w:tc>
          <w:tcPr>
            <w:tcW w:w="1436" w:type="dxa"/>
            <w:tcBorders>
              <w:top w:val="nil"/>
              <w:left w:val="nil"/>
              <w:bottom w:val="nil"/>
              <w:right w:val="nil"/>
            </w:tcBorders>
            <w:noWrap/>
            <w:vAlign w:val="bottom"/>
            <w:hideMark/>
          </w:tcPr>
          <w:p w14:paraId="23CC93F8" w14:textId="77777777" w:rsidR="00511EAD" w:rsidRPr="00511EAD" w:rsidRDefault="00511EAD" w:rsidP="006A16C3">
            <w:pPr>
              <w:rPr>
                <w:rFonts w:ascii="Aptos Narrow" w:hAnsi="Aptos Narrow" w:cs="Calibri"/>
                <w:b/>
                <w:bCs/>
                <w:color w:val="222B35"/>
                <w:sz w:val="20"/>
                <w:szCs w:val="20"/>
                <w:lang w:eastAsia="en-GB"/>
              </w:rPr>
            </w:pPr>
          </w:p>
        </w:tc>
      </w:tr>
      <w:tr w:rsidR="00511EAD" w:rsidRPr="00511EAD" w14:paraId="26559262" w14:textId="77777777" w:rsidTr="00511EAD">
        <w:trPr>
          <w:trHeight w:val="270"/>
        </w:trPr>
        <w:tc>
          <w:tcPr>
            <w:tcW w:w="1678" w:type="dxa"/>
            <w:tcBorders>
              <w:top w:val="nil"/>
              <w:left w:val="nil"/>
              <w:bottom w:val="nil"/>
              <w:right w:val="nil"/>
            </w:tcBorders>
            <w:noWrap/>
            <w:vAlign w:val="bottom"/>
            <w:hideMark/>
          </w:tcPr>
          <w:p w14:paraId="0D15DE83" w14:textId="77777777" w:rsidR="00511EAD" w:rsidRPr="00511EAD" w:rsidRDefault="00511EAD" w:rsidP="006A16C3">
            <w:pPr>
              <w:rPr>
                <w:rFonts w:ascii="Aptos Narrow" w:hAnsi="Aptos Narrow"/>
                <w:sz w:val="20"/>
                <w:szCs w:val="20"/>
                <w:lang w:eastAsia="en-GB"/>
              </w:rPr>
            </w:pPr>
          </w:p>
        </w:tc>
        <w:tc>
          <w:tcPr>
            <w:tcW w:w="2338" w:type="dxa"/>
            <w:tcBorders>
              <w:top w:val="nil"/>
              <w:left w:val="nil"/>
              <w:bottom w:val="nil"/>
              <w:right w:val="nil"/>
            </w:tcBorders>
            <w:noWrap/>
            <w:vAlign w:val="bottom"/>
            <w:hideMark/>
          </w:tcPr>
          <w:p w14:paraId="1B05F96B" w14:textId="77777777" w:rsidR="00511EAD" w:rsidRPr="00511EAD" w:rsidRDefault="00511EAD" w:rsidP="006A16C3">
            <w:pPr>
              <w:rPr>
                <w:rFonts w:ascii="Aptos Narrow" w:hAnsi="Aptos Narrow"/>
                <w:sz w:val="20"/>
                <w:szCs w:val="20"/>
                <w:lang w:eastAsia="en-GB"/>
              </w:rPr>
            </w:pPr>
          </w:p>
        </w:tc>
        <w:tc>
          <w:tcPr>
            <w:tcW w:w="1996" w:type="dxa"/>
            <w:tcBorders>
              <w:top w:val="nil"/>
              <w:left w:val="nil"/>
              <w:bottom w:val="nil"/>
              <w:right w:val="nil"/>
            </w:tcBorders>
            <w:noWrap/>
            <w:vAlign w:val="bottom"/>
            <w:hideMark/>
          </w:tcPr>
          <w:p w14:paraId="4F3E4FB1" w14:textId="77777777" w:rsidR="00511EAD" w:rsidRPr="00511EAD" w:rsidRDefault="00511EAD" w:rsidP="006A16C3">
            <w:pPr>
              <w:rPr>
                <w:rFonts w:ascii="Aptos Narrow" w:hAnsi="Aptos Narrow"/>
                <w:sz w:val="20"/>
                <w:szCs w:val="20"/>
                <w:lang w:eastAsia="en-GB"/>
              </w:rPr>
            </w:pPr>
          </w:p>
        </w:tc>
        <w:tc>
          <w:tcPr>
            <w:tcW w:w="1376" w:type="dxa"/>
            <w:tcBorders>
              <w:top w:val="nil"/>
              <w:left w:val="nil"/>
              <w:bottom w:val="nil"/>
              <w:right w:val="nil"/>
            </w:tcBorders>
            <w:noWrap/>
            <w:vAlign w:val="bottom"/>
            <w:hideMark/>
          </w:tcPr>
          <w:p w14:paraId="248420A1" w14:textId="77777777" w:rsidR="00511EAD" w:rsidRPr="00511EAD" w:rsidRDefault="00511EAD" w:rsidP="006A16C3">
            <w:pPr>
              <w:rPr>
                <w:rFonts w:ascii="Aptos Narrow" w:hAnsi="Aptos Narrow"/>
                <w:sz w:val="20"/>
                <w:szCs w:val="20"/>
                <w:lang w:eastAsia="en-GB"/>
              </w:rPr>
            </w:pPr>
          </w:p>
        </w:tc>
        <w:tc>
          <w:tcPr>
            <w:tcW w:w="1556" w:type="dxa"/>
            <w:tcBorders>
              <w:top w:val="nil"/>
              <w:left w:val="nil"/>
              <w:bottom w:val="nil"/>
              <w:right w:val="nil"/>
            </w:tcBorders>
            <w:noWrap/>
            <w:vAlign w:val="bottom"/>
            <w:hideMark/>
          </w:tcPr>
          <w:p w14:paraId="7BE48678" w14:textId="77777777" w:rsidR="00511EAD" w:rsidRPr="00511EAD" w:rsidRDefault="00511EAD" w:rsidP="006A16C3">
            <w:pPr>
              <w:rPr>
                <w:rFonts w:ascii="Aptos Narrow" w:hAnsi="Aptos Narrow"/>
                <w:sz w:val="20"/>
                <w:szCs w:val="20"/>
                <w:lang w:eastAsia="en-GB"/>
              </w:rPr>
            </w:pPr>
          </w:p>
        </w:tc>
        <w:tc>
          <w:tcPr>
            <w:tcW w:w="1436" w:type="dxa"/>
            <w:tcBorders>
              <w:top w:val="nil"/>
              <w:left w:val="nil"/>
              <w:bottom w:val="nil"/>
              <w:right w:val="nil"/>
            </w:tcBorders>
            <w:noWrap/>
            <w:vAlign w:val="bottom"/>
            <w:hideMark/>
          </w:tcPr>
          <w:p w14:paraId="09079C76" w14:textId="77777777" w:rsidR="00511EAD" w:rsidRPr="00511EAD" w:rsidRDefault="00511EAD" w:rsidP="006A16C3">
            <w:pPr>
              <w:rPr>
                <w:rFonts w:ascii="Aptos Narrow" w:hAnsi="Aptos Narrow"/>
                <w:sz w:val="20"/>
                <w:szCs w:val="20"/>
                <w:lang w:eastAsia="en-GB"/>
              </w:rPr>
            </w:pPr>
          </w:p>
        </w:tc>
      </w:tr>
    </w:tbl>
    <w:p w14:paraId="55C45F43" w14:textId="77777777" w:rsidR="00E1127C" w:rsidRPr="00D175C9" w:rsidRDefault="00E1127C" w:rsidP="006A16C3">
      <w:pPr>
        <w:rPr>
          <w:rFonts w:ascii="Aptos Narrow" w:hAnsi="Aptos Narrow"/>
          <w:sz w:val="20"/>
          <w:szCs w:val="20"/>
        </w:rPr>
      </w:pPr>
    </w:p>
    <w:sectPr w:rsidR="00E1127C" w:rsidRPr="00D175C9" w:rsidSect="009D76DD">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134" w:left="1080" w:header="708" w:footer="708" w:gutter="0"/>
      <w:pgNumType w:start="2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C24AA" w14:textId="77777777" w:rsidR="00DB77ED" w:rsidRDefault="00DB77ED" w:rsidP="00E21280">
      <w:r>
        <w:separator/>
      </w:r>
    </w:p>
  </w:endnote>
  <w:endnote w:type="continuationSeparator" w:id="0">
    <w:p w14:paraId="38344104" w14:textId="77777777" w:rsidR="00DB77ED" w:rsidRDefault="00DB77ED"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580BF" w14:textId="77777777" w:rsidR="009221F5" w:rsidRDefault="009221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715608"/>
      <w:docPartObj>
        <w:docPartGallery w:val="Page Numbers (Bottom of Page)"/>
        <w:docPartUnique/>
      </w:docPartObj>
    </w:sdtPr>
    <w:sdtEndPr>
      <w:rPr>
        <w:rFonts w:ascii="Aptos Narrow" w:hAnsi="Aptos Narrow"/>
        <w:color w:val="7F7F7F" w:themeColor="background1" w:themeShade="7F"/>
        <w:spacing w:val="60"/>
        <w:sz w:val="20"/>
        <w:szCs w:val="20"/>
      </w:rPr>
    </w:sdtEndPr>
    <w:sdtContent>
      <w:p w14:paraId="5E0DE569" w14:textId="4C2635E7" w:rsidR="00835E5F" w:rsidRPr="00BF4CCF" w:rsidRDefault="00BF4CCF" w:rsidP="009221F5">
        <w:pPr>
          <w:pStyle w:val="Footer"/>
          <w:pBdr>
            <w:top w:val="single" w:sz="4" w:space="1" w:color="2F5496" w:themeColor="accent1" w:themeShade="BF"/>
          </w:pBdr>
          <w:jc w:val="right"/>
          <w:rPr>
            <w:rFonts w:ascii="Aptos Narrow" w:hAnsi="Aptos Narrow"/>
            <w:sz w:val="20"/>
            <w:szCs w:val="20"/>
          </w:rPr>
        </w:pPr>
        <w:r w:rsidRPr="00BF4CCF">
          <w:rPr>
            <w:rFonts w:ascii="Aptos Narrow" w:hAnsi="Aptos Narrow"/>
            <w:sz w:val="20"/>
            <w:szCs w:val="20"/>
          </w:rPr>
          <w:fldChar w:fldCharType="begin"/>
        </w:r>
        <w:r w:rsidRPr="00BF4CCF">
          <w:rPr>
            <w:rFonts w:ascii="Aptos Narrow" w:hAnsi="Aptos Narrow"/>
            <w:sz w:val="20"/>
            <w:szCs w:val="20"/>
          </w:rPr>
          <w:instrText>PAGE   \* MERGEFORMAT</w:instrText>
        </w:r>
        <w:r w:rsidRPr="00BF4CCF">
          <w:rPr>
            <w:rFonts w:ascii="Aptos Narrow" w:hAnsi="Aptos Narrow"/>
            <w:sz w:val="20"/>
            <w:szCs w:val="20"/>
          </w:rPr>
          <w:fldChar w:fldCharType="separate"/>
        </w:r>
        <w:r w:rsidRPr="00BF4CCF">
          <w:rPr>
            <w:rFonts w:ascii="Aptos Narrow" w:hAnsi="Aptos Narrow"/>
            <w:sz w:val="20"/>
            <w:szCs w:val="20"/>
          </w:rPr>
          <w:t>2</w:t>
        </w:r>
        <w:r w:rsidRPr="00BF4CCF">
          <w:rPr>
            <w:rFonts w:ascii="Aptos Narrow" w:hAnsi="Aptos Narrow"/>
            <w:sz w:val="20"/>
            <w:szCs w:val="20"/>
          </w:rPr>
          <w:fldChar w:fldCharType="end"/>
        </w:r>
        <w:r w:rsidRPr="00BF4CCF">
          <w:rPr>
            <w:rFonts w:ascii="Aptos Narrow" w:hAnsi="Aptos Narrow"/>
            <w:sz w:val="20"/>
            <w:szCs w:val="20"/>
          </w:rPr>
          <w:t xml:space="preserve"> | </w:t>
        </w:r>
        <w:r w:rsidRPr="00BF4CCF">
          <w:rPr>
            <w:rFonts w:ascii="Aptos Narrow" w:hAnsi="Aptos Narrow"/>
            <w:color w:val="7F7F7F" w:themeColor="background1" w:themeShade="7F"/>
            <w:spacing w:val="60"/>
            <w:sz w:val="20"/>
            <w:szCs w:val="20"/>
          </w:rPr>
          <w:t>Page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224690"/>
      <w:docPartObj>
        <w:docPartGallery w:val="Page Numbers (Bottom of Page)"/>
        <w:docPartUnique/>
      </w:docPartObj>
    </w:sdtPr>
    <w:sdtEndPr>
      <w:rPr>
        <w:rFonts w:ascii="Aptos Narrow" w:hAnsi="Aptos Narrow"/>
        <w:color w:val="7F7F7F" w:themeColor="background1" w:themeShade="7F"/>
        <w:spacing w:val="60"/>
        <w:sz w:val="20"/>
        <w:szCs w:val="20"/>
      </w:rPr>
    </w:sdtEndPr>
    <w:sdtContent>
      <w:p w14:paraId="407D7444" w14:textId="234B3E03" w:rsidR="005B333F" w:rsidRPr="00432021" w:rsidRDefault="00432021" w:rsidP="00432021">
        <w:pPr>
          <w:pStyle w:val="Footer"/>
          <w:pBdr>
            <w:top w:val="single" w:sz="4" w:space="1" w:color="D9D9D9" w:themeColor="background1" w:themeShade="D9"/>
          </w:pBdr>
          <w:jc w:val="right"/>
          <w:rPr>
            <w:rFonts w:ascii="Aptos Narrow" w:hAnsi="Aptos Narrow"/>
            <w:sz w:val="20"/>
            <w:szCs w:val="20"/>
          </w:rPr>
        </w:pPr>
        <w:r w:rsidRPr="00432021">
          <w:rPr>
            <w:rFonts w:ascii="Aptos Narrow" w:hAnsi="Aptos Narrow"/>
            <w:sz w:val="20"/>
            <w:szCs w:val="20"/>
          </w:rPr>
          <w:fldChar w:fldCharType="begin"/>
        </w:r>
        <w:r w:rsidRPr="00432021">
          <w:rPr>
            <w:rFonts w:ascii="Aptos Narrow" w:hAnsi="Aptos Narrow"/>
            <w:sz w:val="20"/>
            <w:szCs w:val="20"/>
          </w:rPr>
          <w:instrText>PAGE   \* MERGEFORMAT</w:instrText>
        </w:r>
        <w:r w:rsidRPr="00432021">
          <w:rPr>
            <w:rFonts w:ascii="Aptos Narrow" w:hAnsi="Aptos Narrow"/>
            <w:sz w:val="20"/>
            <w:szCs w:val="20"/>
          </w:rPr>
          <w:fldChar w:fldCharType="separate"/>
        </w:r>
        <w:r w:rsidRPr="00432021">
          <w:rPr>
            <w:rFonts w:ascii="Aptos Narrow" w:hAnsi="Aptos Narrow"/>
            <w:sz w:val="20"/>
            <w:szCs w:val="20"/>
          </w:rPr>
          <w:t>2</w:t>
        </w:r>
        <w:r w:rsidRPr="00432021">
          <w:rPr>
            <w:rFonts w:ascii="Aptos Narrow" w:hAnsi="Aptos Narrow"/>
            <w:sz w:val="20"/>
            <w:szCs w:val="20"/>
          </w:rPr>
          <w:fldChar w:fldCharType="end"/>
        </w:r>
        <w:r w:rsidRPr="00432021">
          <w:rPr>
            <w:rFonts w:ascii="Aptos Narrow" w:hAnsi="Aptos Narrow"/>
            <w:sz w:val="20"/>
            <w:szCs w:val="20"/>
          </w:rPr>
          <w:t xml:space="preserve"> | </w:t>
        </w:r>
        <w:r w:rsidRPr="00432021">
          <w:rPr>
            <w:rFonts w:ascii="Aptos Narrow" w:hAnsi="Aptos Narrow"/>
            <w:color w:val="7F7F7F" w:themeColor="background1" w:themeShade="7F"/>
            <w:spacing w:val="60"/>
            <w:sz w:val="20"/>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CAA35" w14:textId="77777777" w:rsidR="00DB77ED" w:rsidRDefault="00DB77ED" w:rsidP="00E21280">
      <w:r>
        <w:separator/>
      </w:r>
    </w:p>
  </w:footnote>
  <w:footnote w:type="continuationSeparator" w:id="0">
    <w:p w14:paraId="1B3E5BC7" w14:textId="77777777" w:rsidR="00DB77ED" w:rsidRDefault="00DB77ED"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D4FD8" w14:textId="5DC780BC" w:rsidR="009221F5" w:rsidRDefault="009221F5">
    <w:pPr>
      <w:pStyle w:val="Header"/>
    </w:pPr>
    <w:r>
      <w:rPr>
        <w:noProof/>
      </w:rPr>
      <w:pict w14:anchorId="65A749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723719" o:spid="_x0000_s1026" type="#_x0000_t136" style="position:absolute;margin-left:0;margin-top:0;width:490.75pt;height:196.3pt;rotation:315;z-index:-251654144;mso-position-horizontal:center;mso-position-horizontal-relative:margin;mso-position-vertical:center;mso-position-vertical-relative:margin" o:allowincell="f" fillcolor="#2f5496 [2404]" stroked="f">
          <v:fill opacity=".5"/>
          <v:textpath style="font-family:&quot;Aptos Display&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4E30C" w14:textId="70801357" w:rsidR="009221F5" w:rsidRDefault="009221F5">
    <w:pPr>
      <w:pStyle w:val="Header"/>
    </w:pPr>
    <w:r>
      <w:rPr>
        <w:noProof/>
      </w:rPr>
      <w:pict w14:anchorId="1EBDC0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723720" o:spid="_x0000_s1027" type="#_x0000_t136" style="position:absolute;margin-left:0;margin-top:0;width:490.75pt;height:196.3pt;rotation:315;z-index:-251652096;mso-position-horizontal:center;mso-position-horizontal-relative:margin;mso-position-vertical:center;mso-position-vertical-relative:margin" o:allowincell="f" fillcolor="#2f5496 [2404]" stroked="f">
          <v:fill opacity=".5"/>
          <v:textpath style="font-family:&quot;Aptos Display&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CD25" w14:textId="26648552" w:rsidR="005B333F" w:rsidRPr="00122FEE" w:rsidRDefault="009221F5" w:rsidP="005B333F">
    <w:pPr>
      <w:rPr>
        <w:rFonts w:ascii="Aptos ExtraBold" w:hAnsi="Aptos ExtraBold" w:cs="Arial"/>
        <w:b/>
        <w:color w:val="0070C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0" w:name="_Hlk176192189"/>
    <w:r>
      <w:rPr>
        <w:noProof/>
      </w:rPr>
      <w:pict w14:anchorId="2C2BC6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723718" o:spid="_x0000_s1025" type="#_x0000_t136" style="position:absolute;margin-left:0;margin-top:0;width:490.75pt;height:196.3pt;rotation:315;z-index:-251656192;mso-position-horizontal:center;mso-position-horizontal-relative:margin;mso-position-vertical:center;mso-position-vertical-relative:margin" o:allowincell="f" fillcolor="#2f5496 [2404]" stroked="f">
          <v:fill opacity=".5"/>
          <v:textpath style="font-family:&quot;Aptos Display&quot;;font-size:1pt" string="DRAFT"/>
        </v:shape>
      </w:pict>
    </w:r>
    <w:r w:rsidR="00122FEE" w:rsidRPr="00122FEE">
      <w:rPr>
        <w:rFonts w:ascii="Aptos ExtraBold" w:hAnsi="Aptos ExtraBold"/>
        <w:noProof/>
        <w:color w:val="0070C0"/>
        <w:lang w:eastAsia="en-GB"/>
      </w:rPr>
      <w:drawing>
        <wp:anchor distT="0" distB="0" distL="114300" distR="114300" simplePos="0" relativeHeight="251658240" behindDoc="0" locked="0" layoutInCell="1" allowOverlap="1" wp14:anchorId="1AB6B871" wp14:editId="481D86C4">
          <wp:simplePos x="0" y="0"/>
          <wp:positionH relativeFrom="margin">
            <wp:posOffset>4743450</wp:posOffset>
          </wp:positionH>
          <wp:positionV relativeFrom="paragraph">
            <wp:posOffset>-62230</wp:posOffset>
          </wp:positionV>
          <wp:extent cx="1299210" cy="1299210"/>
          <wp:effectExtent l="0" t="0" r="0" b="0"/>
          <wp:wrapThrough wrapText="bothSides">
            <wp:wrapPolygon edited="0">
              <wp:start x="0" y="0"/>
              <wp:lineTo x="0" y="21220"/>
              <wp:lineTo x="21220" y="21220"/>
              <wp:lineTo x="21220" y="0"/>
              <wp:lineTo x="0" y="0"/>
            </wp:wrapPolygon>
          </wp:wrapThrough>
          <wp:docPr id="1192889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69973" name="Picture 1925469973"/>
                  <pic:cNvPicPr/>
                </pic:nvPicPr>
                <pic:blipFill>
                  <a:blip r:embed="rId1">
                    <a:extLst>
                      <a:ext uri="{28A0092B-C50C-407E-A947-70E740481C1C}">
                        <a14:useLocalDpi xmlns:a14="http://schemas.microsoft.com/office/drawing/2010/main" val="0"/>
                      </a:ext>
                    </a:extLst>
                  </a:blip>
                  <a:stretch>
                    <a:fillRect/>
                  </a:stretch>
                </pic:blipFill>
                <pic:spPr>
                  <a:xfrm>
                    <a:off x="0" y="0"/>
                    <a:ext cx="1299210" cy="1299210"/>
                  </a:xfrm>
                  <a:prstGeom prst="rect">
                    <a:avLst/>
                  </a:prstGeom>
                </pic:spPr>
              </pic:pic>
            </a:graphicData>
          </a:graphic>
          <wp14:sizeRelH relativeFrom="margin">
            <wp14:pctWidth>0</wp14:pctWidth>
          </wp14:sizeRelH>
          <wp14:sizeRelV relativeFrom="margin">
            <wp14:pctHeight>0</wp14:pctHeight>
          </wp14:sizeRelV>
        </wp:anchor>
      </w:drawing>
    </w:r>
    <w:r w:rsidR="005B333F" w:rsidRPr="00122FEE">
      <w:rPr>
        <w:rFonts w:ascii="Aptos ExtraBold" w:hAnsi="Aptos ExtraBold" w:cs="Arial"/>
        <w:b/>
        <w:color w:val="0070C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1737ACFB" w14:textId="658B4B6A" w:rsidR="005B333F" w:rsidRPr="00122FEE" w:rsidRDefault="005B333F" w:rsidP="005B333F">
    <w:pPr>
      <w:pStyle w:val="Header"/>
      <w:rPr>
        <w:rFonts w:ascii="Aptos Narrow" w:hAnsi="Aptos Narrow"/>
        <w:sz w:val="20"/>
        <w:szCs w:val="20"/>
      </w:rPr>
    </w:pPr>
    <w:r w:rsidRPr="00122FEE">
      <w:rPr>
        <w:rFonts w:ascii="Aptos Narrow" w:hAnsi="Aptos Narrow"/>
        <w:sz w:val="20"/>
        <w:szCs w:val="20"/>
      </w:rPr>
      <w:t>59, Meadow Road, Wolston, CV8 3HL</w:t>
    </w:r>
  </w:p>
  <w:bookmarkEnd w:id="0"/>
  <w:p w14:paraId="4DF3D6ED" w14:textId="3B5AE641" w:rsidR="005B333F" w:rsidRPr="00122FEE" w:rsidRDefault="005B333F" w:rsidP="005B333F">
    <w:pPr>
      <w:rPr>
        <w:rFonts w:ascii="Aptos Narrow" w:hAnsi="Aptos Narrow" w:cs="Arial"/>
        <w:sz w:val="20"/>
        <w:szCs w:val="20"/>
      </w:rPr>
    </w:pPr>
    <w:r w:rsidRPr="00122FEE">
      <w:rPr>
        <w:rFonts w:ascii="Aptos Narrow" w:hAnsi="Aptos Narrow" w:cs="Arial"/>
        <w:sz w:val="20"/>
        <w:szCs w:val="20"/>
      </w:rPr>
      <w:t>Tel: 07957589626</w:t>
    </w:r>
  </w:p>
  <w:p w14:paraId="1E89265B" w14:textId="3E04B006" w:rsidR="005B333F" w:rsidRPr="00511CCE" w:rsidRDefault="005B333F" w:rsidP="005B333F">
    <w:pPr>
      <w:rPr>
        <w:rFonts w:ascii="Book Antiqua" w:hAnsi="Book Antiqua" w:cs="Arial"/>
        <w:sz w:val="20"/>
        <w:szCs w:val="20"/>
      </w:rPr>
    </w:pPr>
    <w:r w:rsidRPr="00122FEE">
      <w:rPr>
        <w:rFonts w:ascii="Aptos Narrow" w:hAnsi="Aptos Narrow" w:cs="Arial"/>
        <w:sz w:val="20"/>
        <w:szCs w:val="20"/>
      </w:rPr>
      <w:t xml:space="preserve">Email: </w:t>
    </w:r>
    <w:r w:rsidR="009C414B" w:rsidRPr="00122FEE">
      <w:rPr>
        <w:rFonts w:ascii="Aptos Narrow" w:hAnsi="Aptos Narrow" w:cs="Arial"/>
        <w:sz w:val="20"/>
        <w:szCs w:val="20"/>
      </w:rPr>
      <w:t>clerk@bubbenhallparish.gov.u</w:t>
    </w:r>
    <w:r w:rsidR="00324062" w:rsidRPr="00122FEE">
      <w:rPr>
        <w:rFonts w:ascii="Aptos Narrow" w:hAnsi="Aptos Narrow" w:cs="Arial"/>
        <w:sz w:val="20"/>
        <w:szCs w:val="20"/>
      </w:rPr>
      <w:t>k</w:t>
    </w:r>
  </w:p>
  <w:p w14:paraId="43DD9142" w14:textId="068634DE" w:rsidR="005B333F" w:rsidRDefault="005B333F">
    <w:pPr>
      <w:pStyle w:val="Header"/>
    </w:pPr>
  </w:p>
  <w:p w14:paraId="5FBDB297" w14:textId="1B66947F" w:rsidR="009C0ECE" w:rsidRDefault="009C0ECE">
    <w:pPr>
      <w:pStyle w:val="Header"/>
    </w:pPr>
  </w:p>
  <w:p w14:paraId="46051E59" w14:textId="7967D163" w:rsidR="009C0ECE" w:rsidRDefault="009C0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E2185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97F5907"/>
    <w:multiLevelType w:val="multilevel"/>
    <w:tmpl w:val="426A28B2"/>
    <w:lvl w:ilvl="0">
      <w:start w:val="72"/>
      <w:numFmt w:val="decimal"/>
      <w:lvlText w:val="%1."/>
      <w:lvlJc w:val="left"/>
      <w:pPr>
        <w:ind w:left="113" w:firstLine="0"/>
      </w:pPr>
      <w:rPr>
        <w:rFonts w:hint="default"/>
        <w:b/>
        <w:bCs/>
      </w:rPr>
    </w:lvl>
    <w:lvl w:ilvl="1">
      <w:start w:val="1"/>
      <w:numFmt w:val="decimal"/>
      <w:isLgl/>
      <w:lvlText w:val="%1.%2"/>
      <w:lvlJc w:val="left"/>
      <w:pPr>
        <w:ind w:left="340" w:firstLine="171"/>
      </w:pPr>
      <w:rPr>
        <w:rFonts w:hint="default"/>
        <w:b/>
        <w:bCs/>
      </w:rPr>
    </w:lvl>
    <w:lvl w:ilvl="2">
      <w:start w:val="1"/>
      <w:numFmt w:val="decimal"/>
      <w:isLgl/>
      <w:lvlText w:val="%1.%2.%3"/>
      <w:lvlJc w:val="left"/>
      <w:pPr>
        <w:ind w:left="567" w:firstLine="171"/>
      </w:pPr>
      <w:rPr>
        <w:rFonts w:hint="default"/>
      </w:rPr>
    </w:lvl>
    <w:lvl w:ilvl="3">
      <w:start w:val="1"/>
      <w:numFmt w:val="decimal"/>
      <w:isLgl/>
      <w:lvlText w:val="%1.%2.%3.%4"/>
      <w:lvlJc w:val="left"/>
      <w:pPr>
        <w:ind w:left="794" w:firstLine="171"/>
      </w:pPr>
      <w:rPr>
        <w:rFonts w:hint="default"/>
      </w:rPr>
    </w:lvl>
    <w:lvl w:ilvl="4">
      <w:start w:val="1"/>
      <w:numFmt w:val="decimal"/>
      <w:isLgl/>
      <w:lvlText w:val="%1.%2.%3.%4.%5"/>
      <w:lvlJc w:val="left"/>
      <w:pPr>
        <w:ind w:left="1021" w:firstLine="171"/>
      </w:pPr>
      <w:rPr>
        <w:rFonts w:hint="default"/>
      </w:rPr>
    </w:lvl>
    <w:lvl w:ilvl="5">
      <w:start w:val="1"/>
      <w:numFmt w:val="decimal"/>
      <w:isLgl/>
      <w:lvlText w:val="%1.%2.%3.%4.%5.%6"/>
      <w:lvlJc w:val="left"/>
      <w:pPr>
        <w:ind w:left="1248" w:firstLine="171"/>
      </w:pPr>
      <w:rPr>
        <w:rFonts w:hint="default"/>
      </w:rPr>
    </w:lvl>
    <w:lvl w:ilvl="6">
      <w:start w:val="1"/>
      <w:numFmt w:val="decimal"/>
      <w:isLgl/>
      <w:lvlText w:val="%1.%2.%3.%4.%5.%6.%7"/>
      <w:lvlJc w:val="left"/>
      <w:pPr>
        <w:ind w:left="1475" w:firstLine="171"/>
      </w:pPr>
      <w:rPr>
        <w:rFonts w:hint="default"/>
      </w:rPr>
    </w:lvl>
    <w:lvl w:ilvl="7">
      <w:start w:val="1"/>
      <w:numFmt w:val="decimal"/>
      <w:isLgl/>
      <w:lvlText w:val="%1.%2.%3.%4.%5.%6.%7.%8"/>
      <w:lvlJc w:val="left"/>
      <w:pPr>
        <w:ind w:left="1702" w:firstLine="171"/>
      </w:pPr>
      <w:rPr>
        <w:rFonts w:hint="default"/>
      </w:rPr>
    </w:lvl>
    <w:lvl w:ilvl="8">
      <w:start w:val="1"/>
      <w:numFmt w:val="decimal"/>
      <w:isLgl/>
      <w:lvlText w:val="%1.%2.%3.%4.%5.%6.%7.%8.%9"/>
      <w:lvlJc w:val="left"/>
      <w:pPr>
        <w:ind w:left="1929" w:firstLine="171"/>
      </w:pPr>
      <w:rPr>
        <w:rFonts w:hint="default"/>
      </w:rPr>
    </w:lvl>
  </w:abstractNum>
  <w:num w:numId="1" w16cid:durableId="74523457">
    <w:abstractNumId w:val="0"/>
  </w:num>
  <w:num w:numId="2" w16cid:durableId="9379468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317"/>
    <w:rsid w:val="000014AE"/>
    <w:rsid w:val="000025A2"/>
    <w:rsid w:val="00006043"/>
    <w:rsid w:val="00006BFA"/>
    <w:rsid w:val="00007D66"/>
    <w:rsid w:val="00010F55"/>
    <w:rsid w:val="000115BC"/>
    <w:rsid w:val="00017151"/>
    <w:rsid w:val="00017F45"/>
    <w:rsid w:val="00020172"/>
    <w:rsid w:val="000267A4"/>
    <w:rsid w:val="00027C7E"/>
    <w:rsid w:val="000319F4"/>
    <w:rsid w:val="00033E94"/>
    <w:rsid w:val="000341F8"/>
    <w:rsid w:val="000367D9"/>
    <w:rsid w:val="00036F9F"/>
    <w:rsid w:val="0003739B"/>
    <w:rsid w:val="00037405"/>
    <w:rsid w:val="00037D6A"/>
    <w:rsid w:val="000418F6"/>
    <w:rsid w:val="0004194B"/>
    <w:rsid w:val="00046227"/>
    <w:rsid w:val="0005509B"/>
    <w:rsid w:val="00055CA7"/>
    <w:rsid w:val="0005774B"/>
    <w:rsid w:val="00060753"/>
    <w:rsid w:val="00060E95"/>
    <w:rsid w:val="000614D1"/>
    <w:rsid w:val="00062ADA"/>
    <w:rsid w:val="00063041"/>
    <w:rsid w:val="000633F8"/>
    <w:rsid w:val="00064812"/>
    <w:rsid w:val="000656B7"/>
    <w:rsid w:val="00066C5D"/>
    <w:rsid w:val="00066D5E"/>
    <w:rsid w:val="00072202"/>
    <w:rsid w:val="000746DF"/>
    <w:rsid w:val="00074CE1"/>
    <w:rsid w:val="00075A62"/>
    <w:rsid w:val="00076039"/>
    <w:rsid w:val="000803F6"/>
    <w:rsid w:val="000857E0"/>
    <w:rsid w:val="0008584F"/>
    <w:rsid w:val="00086780"/>
    <w:rsid w:val="00086786"/>
    <w:rsid w:val="000908E7"/>
    <w:rsid w:val="00091926"/>
    <w:rsid w:val="000949C8"/>
    <w:rsid w:val="00094A8F"/>
    <w:rsid w:val="00095E21"/>
    <w:rsid w:val="0009721E"/>
    <w:rsid w:val="00097407"/>
    <w:rsid w:val="000A0D8E"/>
    <w:rsid w:val="000A19AF"/>
    <w:rsid w:val="000A68E7"/>
    <w:rsid w:val="000B0795"/>
    <w:rsid w:val="000B111D"/>
    <w:rsid w:val="000B19B8"/>
    <w:rsid w:val="000B1D0A"/>
    <w:rsid w:val="000B4F20"/>
    <w:rsid w:val="000B5D39"/>
    <w:rsid w:val="000C07C0"/>
    <w:rsid w:val="000C36E9"/>
    <w:rsid w:val="000C3EDC"/>
    <w:rsid w:val="000C58F3"/>
    <w:rsid w:val="000D2D80"/>
    <w:rsid w:val="000D56EE"/>
    <w:rsid w:val="000D7B63"/>
    <w:rsid w:val="000E20DE"/>
    <w:rsid w:val="000E2A4B"/>
    <w:rsid w:val="000E4080"/>
    <w:rsid w:val="000E6F49"/>
    <w:rsid w:val="000E7A09"/>
    <w:rsid w:val="000F34EB"/>
    <w:rsid w:val="000F6AD5"/>
    <w:rsid w:val="00101130"/>
    <w:rsid w:val="00102202"/>
    <w:rsid w:val="00102FA5"/>
    <w:rsid w:val="00103609"/>
    <w:rsid w:val="001040CF"/>
    <w:rsid w:val="00106FB5"/>
    <w:rsid w:val="001126B7"/>
    <w:rsid w:val="00113C76"/>
    <w:rsid w:val="001157CB"/>
    <w:rsid w:val="00115993"/>
    <w:rsid w:val="00120533"/>
    <w:rsid w:val="00120862"/>
    <w:rsid w:val="00122FEE"/>
    <w:rsid w:val="00123967"/>
    <w:rsid w:val="00124F54"/>
    <w:rsid w:val="001252C5"/>
    <w:rsid w:val="001255FA"/>
    <w:rsid w:val="00127E52"/>
    <w:rsid w:val="00130FC4"/>
    <w:rsid w:val="00131633"/>
    <w:rsid w:val="001327B1"/>
    <w:rsid w:val="00132CF8"/>
    <w:rsid w:val="001358EA"/>
    <w:rsid w:val="00136A45"/>
    <w:rsid w:val="0013774E"/>
    <w:rsid w:val="00137932"/>
    <w:rsid w:val="00137BE0"/>
    <w:rsid w:val="001416E4"/>
    <w:rsid w:val="00143801"/>
    <w:rsid w:val="00145C02"/>
    <w:rsid w:val="001514AD"/>
    <w:rsid w:val="00153C31"/>
    <w:rsid w:val="001555FF"/>
    <w:rsid w:val="00155654"/>
    <w:rsid w:val="0015735A"/>
    <w:rsid w:val="00157978"/>
    <w:rsid w:val="00157A35"/>
    <w:rsid w:val="001610F8"/>
    <w:rsid w:val="001612C2"/>
    <w:rsid w:val="001617EE"/>
    <w:rsid w:val="001620F7"/>
    <w:rsid w:val="0016373E"/>
    <w:rsid w:val="00164649"/>
    <w:rsid w:val="00167505"/>
    <w:rsid w:val="001677A4"/>
    <w:rsid w:val="001709BF"/>
    <w:rsid w:val="001722F1"/>
    <w:rsid w:val="00173884"/>
    <w:rsid w:val="00174A06"/>
    <w:rsid w:val="00175F5D"/>
    <w:rsid w:val="00176152"/>
    <w:rsid w:val="0017721F"/>
    <w:rsid w:val="001779FC"/>
    <w:rsid w:val="00182609"/>
    <w:rsid w:val="00183F2C"/>
    <w:rsid w:val="00184171"/>
    <w:rsid w:val="00184C89"/>
    <w:rsid w:val="00186101"/>
    <w:rsid w:val="0019280F"/>
    <w:rsid w:val="001936C3"/>
    <w:rsid w:val="00197115"/>
    <w:rsid w:val="001A04D2"/>
    <w:rsid w:val="001A108E"/>
    <w:rsid w:val="001A111F"/>
    <w:rsid w:val="001A441D"/>
    <w:rsid w:val="001A4C13"/>
    <w:rsid w:val="001A501C"/>
    <w:rsid w:val="001B1735"/>
    <w:rsid w:val="001B3A02"/>
    <w:rsid w:val="001C049C"/>
    <w:rsid w:val="001C2BFE"/>
    <w:rsid w:val="001C460D"/>
    <w:rsid w:val="001C4C48"/>
    <w:rsid w:val="001D253B"/>
    <w:rsid w:val="001D26D5"/>
    <w:rsid w:val="001D3872"/>
    <w:rsid w:val="001D3CD8"/>
    <w:rsid w:val="001D555C"/>
    <w:rsid w:val="001D7866"/>
    <w:rsid w:val="001D78A0"/>
    <w:rsid w:val="001E070D"/>
    <w:rsid w:val="001E56C8"/>
    <w:rsid w:val="001E6036"/>
    <w:rsid w:val="001E6184"/>
    <w:rsid w:val="001E69EA"/>
    <w:rsid w:val="001E7F40"/>
    <w:rsid w:val="001F28EB"/>
    <w:rsid w:val="001F2AEC"/>
    <w:rsid w:val="001F49EF"/>
    <w:rsid w:val="00204D65"/>
    <w:rsid w:val="0020542E"/>
    <w:rsid w:val="00207F6D"/>
    <w:rsid w:val="002111A1"/>
    <w:rsid w:val="0021133C"/>
    <w:rsid w:val="00211F4E"/>
    <w:rsid w:val="0021791B"/>
    <w:rsid w:val="00222183"/>
    <w:rsid w:val="00231181"/>
    <w:rsid w:val="00231B4F"/>
    <w:rsid w:val="00235E1E"/>
    <w:rsid w:val="00237A88"/>
    <w:rsid w:val="00237FEC"/>
    <w:rsid w:val="00245F86"/>
    <w:rsid w:val="0024690D"/>
    <w:rsid w:val="0024692F"/>
    <w:rsid w:val="002479E8"/>
    <w:rsid w:val="00250574"/>
    <w:rsid w:val="00253EDC"/>
    <w:rsid w:val="002570A7"/>
    <w:rsid w:val="002632F2"/>
    <w:rsid w:val="00264272"/>
    <w:rsid w:val="00264C06"/>
    <w:rsid w:val="00265721"/>
    <w:rsid w:val="002658E5"/>
    <w:rsid w:val="00267401"/>
    <w:rsid w:val="00272D17"/>
    <w:rsid w:val="00274A31"/>
    <w:rsid w:val="00275900"/>
    <w:rsid w:val="0027643B"/>
    <w:rsid w:val="00276B56"/>
    <w:rsid w:val="002779BA"/>
    <w:rsid w:val="00277C9A"/>
    <w:rsid w:val="002836CD"/>
    <w:rsid w:val="002910BD"/>
    <w:rsid w:val="00293F64"/>
    <w:rsid w:val="002949BB"/>
    <w:rsid w:val="00294F91"/>
    <w:rsid w:val="002A195D"/>
    <w:rsid w:val="002A4151"/>
    <w:rsid w:val="002A433D"/>
    <w:rsid w:val="002A485D"/>
    <w:rsid w:val="002A7889"/>
    <w:rsid w:val="002B431C"/>
    <w:rsid w:val="002B448B"/>
    <w:rsid w:val="002B5842"/>
    <w:rsid w:val="002B7BE0"/>
    <w:rsid w:val="002C1210"/>
    <w:rsid w:val="002C26EE"/>
    <w:rsid w:val="002C319A"/>
    <w:rsid w:val="002C5154"/>
    <w:rsid w:val="002D054C"/>
    <w:rsid w:val="002D2953"/>
    <w:rsid w:val="002D5242"/>
    <w:rsid w:val="002D6611"/>
    <w:rsid w:val="002E382A"/>
    <w:rsid w:val="002E38DB"/>
    <w:rsid w:val="002E458B"/>
    <w:rsid w:val="002E4E74"/>
    <w:rsid w:val="002E6E76"/>
    <w:rsid w:val="002F0E33"/>
    <w:rsid w:val="002F172D"/>
    <w:rsid w:val="002F6D1D"/>
    <w:rsid w:val="003005A9"/>
    <w:rsid w:val="00300E75"/>
    <w:rsid w:val="00301922"/>
    <w:rsid w:val="00301E60"/>
    <w:rsid w:val="00306573"/>
    <w:rsid w:val="0030678A"/>
    <w:rsid w:val="00310602"/>
    <w:rsid w:val="003130AC"/>
    <w:rsid w:val="00313785"/>
    <w:rsid w:val="00313F2D"/>
    <w:rsid w:val="00315CE4"/>
    <w:rsid w:val="0031704F"/>
    <w:rsid w:val="0031723A"/>
    <w:rsid w:val="0032148E"/>
    <w:rsid w:val="00322DC6"/>
    <w:rsid w:val="003236BA"/>
    <w:rsid w:val="00324062"/>
    <w:rsid w:val="00326CEE"/>
    <w:rsid w:val="00327B8C"/>
    <w:rsid w:val="0033110C"/>
    <w:rsid w:val="00331EA5"/>
    <w:rsid w:val="00333330"/>
    <w:rsid w:val="00334665"/>
    <w:rsid w:val="00335EB2"/>
    <w:rsid w:val="003407B9"/>
    <w:rsid w:val="00340DFB"/>
    <w:rsid w:val="00343A95"/>
    <w:rsid w:val="00346A24"/>
    <w:rsid w:val="00347886"/>
    <w:rsid w:val="00350C22"/>
    <w:rsid w:val="0035150F"/>
    <w:rsid w:val="00354FCF"/>
    <w:rsid w:val="0035572A"/>
    <w:rsid w:val="003564DF"/>
    <w:rsid w:val="00357900"/>
    <w:rsid w:val="00362E53"/>
    <w:rsid w:val="003707A5"/>
    <w:rsid w:val="00371755"/>
    <w:rsid w:val="00372C8C"/>
    <w:rsid w:val="0037389D"/>
    <w:rsid w:val="00373A27"/>
    <w:rsid w:val="003750F3"/>
    <w:rsid w:val="00380BD5"/>
    <w:rsid w:val="00381309"/>
    <w:rsid w:val="00381362"/>
    <w:rsid w:val="00382026"/>
    <w:rsid w:val="0038252F"/>
    <w:rsid w:val="0038321E"/>
    <w:rsid w:val="00383EE6"/>
    <w:rsid w:val="003851C3"/>
    <w:rsid w:val="00385536"/>
    <w:rsid w:val="00386696"/>
    <w:rsid w:val="0038691E"/>
    <w:rsid w:val="0038767C"/>
    <w:rsid w:val="00391382"/>
    <w:rsid w:val="003914A0"/>
    <w:rsid w:val="00392013"/>
    <w:rsid w:val="00392199"/>
    <w:rsid w:val="00393216"/>
    <w:rsid w:val="003947F6"/>
    <w:rsid w:val="003948F6"/>
    <w:rsid w:val="00396108"/>
    <w:rsid w:val="00396401"/>
    <w:rsid w:val="0039646F"/>
    <w:rsid w:val="003965F2"/>
    <w:rsid w:val="003A4E21"/>
    <w:rsid w:val="003A5394"/>
    <w:rsid w:val="003A79FF"/>
    <w:rsid w:val="003A7F51"/>
    <w:rsid w:val="003B0858"/>
    <w:rsid w:val="003B0F2C"/>
    <w:rsid w:val="003B1AA4"/>
    <w:rsid w:val="003B37C3"/>
    <w:rsid w:val="003B40B9"/>
    <w:rsid w:val="003B66A6"/>
    <w:rsid w:val="003B6C16"/>
    <w:rsid w:val="003B708B"/>
    <w:rsid w:val="003B7E28"/>
    <w:rsid w:val="003C0B11"/>
    <w:rsid w:val="003C0C1A"/>
    <w:rsid w:val="003C2348"/>
    <w:rsid w:val="003C2FBE"/>
    <w:rsid w:val="003D0DD9"/>
    <w:rsid w:val="003D2C23"/>
    <w:rsid w:val="003D3361"/>
    <w:rsid w:val="003D44D8"/>
    <w:rsid w:val="003D4688"/>
    <w:rsid w:val="003D73EE"/>
    <w:rsid w:val="003D765A"/>
    <w:rsid w:val="003D7C37"/>
    <w:rsid w:val="003E07F4"/>
    <w:rsid w:val="003E283E"/>
    <w:rsid w:val="003E2F85"/>
    <w:rsid w:val="003E488F"/>
    <w:rsid w:val="003E57DA"/>
    <w:rsid w:val="003E6472"/>
    <w:rsid w:val="003E77CC"/>
    <w:rsid w:val="003E78A5"/>
    <w:rsid w:val="003F27F2"/>
    <w:rsid w:val="003F58DE"/>
    <w:rsid w:val="004008D1"/>
    <w:rsid w:val="004023F9"/>
    <w:rsid w:val="004027BC"/>
    <w:rsid w:val="00406C24"/>
    <w:rsid w:val="00406D44"/>
    <w:rsid w:val="00413227"/>
    <w:rsid w:val="00413C2F"/>
    <w:rsid w:val="00415CC7"/>
    <w:rsid w:val="00415EBE"/>
    <w:rsid w:val="00421B79"/>
    <w:rsid w:val="00421E5C"/>
    <w:rsid w:val="004224EB"/>
    <w:rsid w:val="004246B1"/>
    <w:rsid w:val="0042695E"/>
    <w:rsid w:val="004270DC"/>
    <w:rsid w:val="00432021"/>
    <w:rsid w:val="00434437"/>
    <w:rsid w:val="00434B8B"/>
    <w:rsid w:val="004372E9"/>
    <w:rsid w:val="00443E29"/>
    <w:rsid w:val="00446AD5"/>
    <w:rsid w:val="00447B47"/>
    <w:rsid w:val="004536F8"/>
    <w:rsid w:val="004576F8"/>
    <w:rsid w:val="004602A3"/>
    <w:rsid w:val="00460A13"/>
    <w:rsid w:val="00461B4D"/>
    <w:rsid w:val="004622E8"/>
    <w:rsid w:val="00473994"/>
    <w:rsid w:val="0048320B"/>
    <w:rsid w:val="004842FB"/>
    <w:rsid w:val="0048581D"/>
    <w:rsid w:val="0048750A"/>
    <w:rsid w:val="00490385"/>
    <w:rsid w:val="00490CCA"/>
    <w:rsid w:val="00491787"/>
    <w:rsid w:val="00492BD2"/>
    <w:rsid w:val="0049383E"/>
    <w:rsid w:val="00495DF8"/>
    <w:rsid w:val="0049602C"/>
    <w:rsid w:val="004979B1"/>
    <w:rsid w:val="004A021A"/>
    <w:rsid w:val="004A1A3E"/>
    <w:rsid w:val="004A2E3C"/>
    <w:rsid w:val="004A3106"/>
    <w:rsid w:val="004A320E"/>
    <w:rsid w:val="004A32C2"/>
    <w:rsid w:val="004A68EC"/>
    <w:rsid w:val="004B357F"/>
    <w:rsid w:val="004B43AD"/>
    <w:rsid w:val="004B45C9"/>
    <w:rsid w:val="004B61D6"/>
    <w:rsid w:val="004C512A"/>
    <w:rsid w:val="004C56ED"/>
    <w:rsid w:val="004C73CE"/>
    <w:rsid w:val="004D0FE4"/>
    <w:rsid w:val="004D4ED0"/>
    <w:rsid w:val="004D59AE"/>
    <w:rsid w:val="004D5A3E"/>
    <w:rsid w:val="004D5A9A"/>
    <w:rsid w:val="004E0061"/>
    <w:rsid w:val="004E0D07"/>
    <w:rsid w:val="004E11D8"/>
    <w:rsid w:val="004E1EC2"/>
    <w:rsid w:val="004E4464"/>
    <w:rsid w:val="004E4C4F"/>
    <w:rsid w:val="004E4C5F"/>
    <w:rsid w:val="004F1C80"/>
    <w:rsid w:val="004F30C2"/>
    <w:rsid w:val="004F3FFE"/>
    <w:rsid w:val="004F439E"/>
    <w:rsid w:val="004F5063"/>
    <w:rsid w:val="004F54A6"/>
    <w:rsid w:val="004F6144"/>
    <w:rsid w:val="00501B29"/>
    <w:rsid w:val="00505F09"/>
    <w:rsid w:val="00505FC7"/>
    <w:rsid w:val="00510131"/>
    <w:rsid w:val="00511CCE"/>
    <w:rsid w:val="00511EAD"/>
    <w:rsid w:val="005137EC"/>
    <w:rsid w:val="00514DA5"/>
    <w:rsid w:val="005159B8"/>
    <w:rsid w:val="00520474"/>
    <w:rsid w:val="0052112A"/>
    <w:rsid w:val="005216BD"/>
    <w:rsid w:val="00521C35"/>
    <w:rsid w:val="0052201D"/>
    <w:rsid w:val="00523C75"/>
    <w:rsid w:val="00525E3E"/>
    <w:rsid w:val="00527A3D"/>
    <w:rsid w:val="005313CF"/>
    <w:rsid w:val="00532479"/>
    <w:rsid w:val="00533DEB"/>
    <w:rsid w:val="005344A6"/>
    <w:rsid w:val="005348AA"/>
    <w:rsid w:val="00537253"/>
    <w:rsid w:val="00537BAF"/>
    <w:rsid w:val="0054256C"/>
    <w:rsid w:val="005425A0"/>
    <w:rsid w:val="005427BC"/>
    <w:rsid w:val="00543044"/>
    <w:rsid w:val="00543432"/>
    <w:rsid w:val="00546988"/>
    <w:rsid w:val="005528B3"/>
    <w:rsid w:val="005546B6"/>
    <w:rsid w:val="00556237"/>
    <w:rsid w:val="00556DC6"/>
    <w:rsid w:val="0055763A"/>
    <w:rsid w:val="00560721"/>
    <w:rsid w:val="00562035"/>
    <w:rsid w:val="00562B02"/>
    <w:rsid w:val="005646A9"/>
    <w:rsid w:val="005667A9"/>
    <w:rsid w:val="0057007F"/>
    <w:rsid w:val="00570103"/>
    <w:rsid w:val="00573335"/>
    <w:rsid w:val="00573D5E"/>
    <w:rsid w:val="005746DF"/>
    <w:rsid w:val="00583BC7"/>
    <w:rsid w:val="005844A2"/>
    <w:rsid w:val="00585B71"/>
    <w:rsid w:val="00592102"/>
    <w:rsid w:val="0059288B"/>
    <w:rsid w:val="005945E1"/>
    <w:rsid w:val="0059474A"/>
    <w:rsid w:val="00596247"/>
    <w:rsid w:val="005A0BF4"/>
    <w:rsid w:val="005A5FF7"/>
    <w:rsid w:val="005A6C19"/>
    <w:rsid w:val="005B0E14"/>
    <w:rsid w:val="005B333F"/>
    <w:rsid w:val="005B3863"/>
    <w:rsid w:val="005B433D"/>
    <w:rsid w:val="005B45C3"/>
    <w:rsid w:val="005B4CC3"/>
    <w:rsid w:val="005C05D9"/>
    <w:rsid w:val="005C163D"/>
    <w:rsid w:val="005C34D2"/>
    <w:rsid w:val="005C369E"/>
    <w:rsid w:val="005C37EE"/>
    <w:rsid w:val="005C4186"/>
    <w:rsid w:val="005C42B8"/>
    <w:rsid w:val="005C5432"/>
    <w:rsid w:val="005C645A"/>
    <w:rsid w:val="005C6B30"/>
    <w:rsid w:val="005D1081"/>
    <w:rsid w:val="005D1DA9"/>
    <w:rsid w:val="005D23BD"/>
    <w:rsid w:val="005D2672"/>
    <w:rsid w:val="005D28B8"/>
    <w:rsid w:val="005D3544"/>
    <w:rsid w:val="005D5EC4"/>
    <w:rsid w:val="005E3AC8"/>
    <w:rsid w:val="005E3C61"/>
    <w:rsid w:val="005E4305"/>
    <w:rsid w:val="005E4A40"/>
    <w:rsid w:val="005E5290"/>
    <w:rsid w:val="005E573E"/>
    <w:rsid w:val="005F2A66"/>
    <w:rsid w:val="005F4B1D"/>
    <w:rsid w:val="005F5541"/>
    <w:rsid w:val="005F6D61"/>
    <w:rsid w:val="00600DA0"/>
    <w:rsid w:val="006030EA"/>
    <w:rsid w:val="0060375C"/>
    <w:rsid w:val="006049F9"/>
    <w:rsid w:val="00606CD7"/>
    <w:rsid w:val="00607496"/>
    <w:rsid w:val="00607605"/>
    <w:rsid w:val="00607884"/>
    <w:rsid w:val="00610D6F"/>
    <w:rsid w:val="00611530"/>
    <w:rsid w:val="006119C5"/>
    <w:rsid w:val="00612E09"/>
    <w:rsid w:val="006179F9"/>
    <w:rsid w:val="006208BA"/>
    <w:rsid w:val="00620E0C"/>
    <w:rsid w:val="00622F1C"/>
    <w:rsid w:val="0062378E"/>
    <w:rsid w:val="00624BAE"/>
    <w:rsid w:val="006253C1"/>
    <w:rsid w:val="00626261"/>
    <w:rsid w:val="0062764C"/>
    <w:rsid w:val="00627862"/>
    <w:rsid w:val="00630E57"/>
    <w:rsid w:val="006313EA"/>
    <w:rsid w:val="00632044"/>
    <w:rsid w:val="00635C40"/>
    <w:rsid w:val="0063663C"/>
    <w:rsid w:val="00636A48"/>
    <w:rsid w:val="006424A7"/>
    <w:rsid w:val="00642EF5"/>
    <w:rsid w:val="00643251"/>
    <w:rsid w:val="0065177D"/>
    <w:rsid w:val="00652DF0"/>
    <w:rsid w:val="00653C34"/>
    <w:rsid w:val="0066020F"/>
    <w:rsid w:val="006607B0"/>
    <w:rsid w:val="006607BA"/>
    <w:rsid w:val="00661282"/>
    <w:rsid w:val="00661FCC"/>
    <w:rsid w:val="006639EF"/>
    <w:rsid w:val="0066574D"/>
    <w:rsid w:val="00671280"/>
    <w:rsid w:val="0067395A"/>
    <w:rsid w:val="0067655F"/>
    <w:rsid w:val="0067783F"/>
    <w:rsid w:val="00681E73"/>
    <w:rsid w:val="006843C4"/>
    <w:rsid w:val="0068627E"/>
    <w:rsid w:val="00686B72"/>
    <w:rsid w:val="00686B82"/>
    <w:rsid w:val="00687FE5"/>
    <w:rsid w:val="006912C4"/>
    <w:rsid w:val="006928B4"/>
    <w:rsid w:val="00692C1C"/>
    <w:rsid w:val="00694117"/>
    <w:rsid w:val="00695BF3"/>
    <w:rsid w:val="00697764"/>
    <w:rsid w:val="00697840"/>
    <w:rsid w:val="006A16C3"/>
    <w:rsid w:val="006A1B1A"/>
    <w:rsid w:val="006A470E"/>
    <w:rsid w:val="006A4E5C"/>
    <w:rsid w:val="006A4F9E"/>
    <w:rsid w:val="006B1142"/>
    <w:rsid w:val="006C2F88"/>
    <w:rsid w:val="006C3C12"/>
    <w:rsid w:val="006C3CF8"/>
    <w:rsid w:val="006C46C8"/>
    <w:rsid w:val="006C5CEC"/>
    <w:rsid w:val="006C5E53"/>
    <w:rsid w:val="006C736F"/>
    <w:rsid w:val="006D0B99"/>
    <w:rsid w:val="006D0F98"/>
    <w:rsid w:val="006D0FA8"/>
    <w:rsid w:val="006D466D"/>
    <w:rsid w:val="006D4CB1"/>
    <w:rsid w:val="006E129F"/>
    <w:rsid w:val="006E2751"/>
    <w:rsid w:val="006E68EA"/>
    <w:rsid w:val="006F147E"/>
    <w:rsid w:val="006F59AD"/>
    <w:rsid w:val="006F646A"/>
    <w:rsid w:val="006F7B39"/>
    <w:rsid w:val="007010D4"/>
    <w:rsid w:val="007027E6"/>
    <w:rsid w:val="0070304E"/>
    <w:rsid w:val="00704256"/>
    <w:rsid w:val="007107A1"/>
    <w:rsid w:val="007122A4"/>
    <w:rsid w:val="00712C06"/>
    <w:rsid w:val="007144AF"/>
    <w:rsid w:val="00715213"/>
    <w:rsid w:val="00715FD9"/>
    <w:rsid w:val="00717991"/>
    <w:rsid w:val="007243A6"/>
    <w:rsid w:val="00725224"/>
    <w:rsid w:val="00727ED0"/>
    <w:rsid w:val="0073054C"/>
    <w:rsid w:val="00730BA2"/>
    <w:rsid w:val="0073180B"/>
    <w:rsid w:val="00732637"/>
    <w:rsid w:val="00732730"/>
    <w:rsid w:val="00734C08"/>
    <w:rsid w:val="00743080"/>
    <w:rsid w:val="007453BF"/>
    <w:rsid w:val="007466E0"/>
    <w:rsid w:val="0074775E"/>
    <w:rsid w:val="00747B63"/>
    <w:rsid w:val="00750E39"/>
    <w:rsid w:val="00751307"/>
    <w:rsid w:val="00752150"/>
    <w:rsid w:val="00752F43"/>
    <w:rsid w:val="00753D64"/>
    <w:rsid w:val="007553D9"/>
    <w:rsid w:val="007564B4"/>
    <w:rsid w:val="00761189"/>
    <w:rsid w:val="007647BD"/>
    <w:rsid w:val="0076582D"/>
    <w:rsid w:val="00765E4C"/>
    <w:rsid w:val="00765EE0"/>
    <w:rsid w:val="0077015F"/>
    <w:rsid w:val="00770AA6"/>
    <w:rsid w:val="00774662"/>
    <w:rsid w:val="0078039C"/>
    <w:rsid w:val="00780E2B"/>
    <w:rsid w:val="007836BE"/>
    <w:rsid w:val="007839E3"/>
    <w:rsid w:val="00784361"/>
    <w:rsid w:val="007857D0"/>
    <w:rsid w:val="00794706"/>
    <w:rsid w:val="00797C5C"/>
    <w:rsid w:val="007A202B"/>
    <w:rsid w:val="007A21D5"/>
    <w:rsid w:val="007A46E7"/>
    <w:rsid w:val="007B0435"/>
    <w:rsid w:val="007B48AD"/>
    <w:rsid w:val="007B55F4"/>
    <w:rsid w:val="007B6901"/>
    <w:rsid w:val="007C0D3E"/>
    <w:rsid w:val="007C0FCC"/>
    <w:rsid w:val="007C1A5C"/>
    <w:rsid w:val="007C5602"/>
    <w:rsid w:val="007C6BB2"/>
    <w:rsid w:val="007C7CDA"/>
    <w:rsid w:val="007D4486"/>
    <w:rsid w:val="007D474F"/>
    <w:rsid w:val="007D5E6D"/>
    <w:rsid w:val="007D6686"/>
    <w:rsid w:val="007D66C7"/>
    <w:rsid w:val="007E151E"/>
    <w:rsid w:val="007E2343"/>
    <w:rsid w:val="007E31F6"/>
    <w:rsid w:val="007E33F6"/>
    <w:rsid w:val="007E7156"/>
    <w:rsid w:val="007F10AE"/>
    <w:rsid w:val="007F1641"/>
    <w:rsid w:val="007F39E9"/>
    <w:rsid w:val="007F5A6F"/>
    <w:rsid w:val="007F66A5"/>
    <w:rsid w:val="007F6D87"/>
    <w:rsid w:val="00802156"/>
    <w:rsid w:val="008049BE"/>
    <w:rsid w:val="00807C09"/>
    <w:rsid w:val="00811B3B"/>
    <w:rsid w:val="008121EC"/>
    <w:rsid w:val="008144BD"/>
    <w:rsid w:val="008155FC"/>
    <w:rsid w:val="008165D3"/>
    <w:rsid w:val="00816879"/>
    <w:rsid w:val="0081699A"/>
    <w:rsid w:val="00816D2F"/>
    <w:rsid w:val="00817CD6"/>
    <w:rsid w:val="00817FAF"/>
    <w:rsid w:val="008222F2"/>
    <w:rsid w:val="0082315B"/>
    <w:rsid w:val="00823B06"/>
    <w:rsid w:val="00827758"/>
    <w:rsid w:val="00830063"/>
    <w:rsid w:val="00830717"/>
    <w:rsid w:val="0083225D"/>
    <w:rsid w:val="00832618"/>
    <w:rsid w:val="00835052"/>
    <w:rsid w:val="00835E5F"/>
    <w:rsid w:val="00836846"/>
    <w:rsid w:val="00843D7A"/>
    <w:rsid w:val="0084492B"/>
    <w:rsid w:val="00845444"/>
    <w:rsid w:val="0084590E"/>
    <w:rsid w:val="00845953"/>
    <w:rsid w:val="00846CD7"/>
    <w:rsid w:val="008524CA"/>
    <w:rsid w:val="00852D07"/>
    <w:rsid w:val="00853B6C"/>
    <w:rsid w:val="008554FC"/>
    <w:rsid w:val="008558C5"/>
    <w:rsid w:val="008559BD"/>
    <w:rsid w:val="00856D95"/>
    <w:rsid w:val="00857263"/>
    <w:rsid w:val="00862B5C"/>
    <w:rsid w:val="00862EEC"/>
    <w:rsid w:val="008715C6"/>
    <w:rsid w:val="00876048"/>
    <w:rsid w:val="00876A95"/>
    <w:rsid w:val="008806A2"/>
    <w:rsid w:val="008855A4"/>
    <w:rsid w:val="00886C1B"/>
    <w:rsid w:val="00890126"/>
    <w:rsid w:val="00890AF5"/>
    <w:rsid w:val="008926B2"/>
    <w:rsid w:val="008966B2"/>
    <w:rsid w:val="008A2660"/>
    <w:rsid w:val="008A29E7"/>
    <w:rsid w:val="008A494A"/>
    <w:rsid w:val="008A5BFC"/>
    <w:rsid w:val="008A77E7"/>
    <w:rsid w:val="008B05B8"/>
    <w:rsid w:val="008B1C92"/>
    <w:rsid w:val="008B2CE6"/>
    <w:rsid w:val="008B3B55"/>
    <w:rsid w:val="008B52E6"/>
    <w:rsid w:val="008C2296"/>
    <w:rsid w:val="008C4C3E"/>
    <w:rsid w:val="008C575E"/>
    <w:rsid w:val="008C5A1A"/>
    <w:rsid w:val="008C6B27"/>
    <w:rsid w:val="008D157F"/>
    <w:rsid w:val="008D1B72"/>
    <w:rsid w:val="008D5317"/>
    <w:rsid w:val="008D5BC4"/>
    <w:rsid w:val="008E2879"/>
    <w:rsid w:val="008E39CE"/>
    <w:rsid w:val="008E631F"/>
    <w:rsid w:val="008E6EDC"/>
    <w:rsid w:val="008F1AC1"/>
    <w:rsid w:val="008F2846"/>
    <w:rsid w:val="008F2E00"/>
    <w:rsid w:val="008F3EE9"/>
    <w:rsid w:val="0090082C"/>
    <w:rsid w:val="00900B0D"/>
    <w:rsid w:val="009015D4"/>
    <w:rsid w:val="00901C18"/>
    <w:rsid w:val="00902754"/>
    <w:rsid w:val="009036DB"/>
    <w:rsid w:val="00904447"/>
    <w:rsid w:val="0090473C"/>
    <w:rsid w:val="00905F4A"/>
    <w:rsid w:val="00910F03"/>
    <w:rsid w:val="00911A78"/>
    <w:rsid w:val="00912C9B"/>
    <w:rsid w:val="0091708B"/>
    <w:rsid w:val="009221F5"/>
    <w:rsid w:val="00922EFF"/>
    <w:rsid w:val="00923931"/>
    <w:rsid w:val="00925237"/>
    <w:rsid w:val="00927910"/>
    <w:rsid w:val="00930A67"/>
    <w:rsid w:val="00930B39"/>
    <w:rsid w:val="00933830"/>
    <w:rsid w:val="009344E5"/>
    <w:rsid w:val="0094223D"/>
    <w:rsid w:val="00942B64"/>
    <w:rsid w:val="009432AF"/>
    <w:rsid w:val="00944284"/>
    <w:rsid w:val="00945C3A"/>
    <w:rsid w:val="00947F92"/>
    <w:rsid w:val="0095533E"/>
    <w:rsid w:val="0095651E"/>
    <w:rsid w:val="00964761"/>
    <w:rsid w:val="0097103B"/>
    <w:rsid w:val="00974494"/>
    <w:rsid w:val="00974B1E"/>
    <w:rsid w:val="00975742"/>
    <w:rsid w:val="00976D95"/>
    <w:rsid w:val="009816EF"/>
    <w:rsid w:val="0098341D"/>
    <w:rsid w:val="00986BB0"/>
    <w:rsid w:val="00990C91"/>
    <w:rsid w:val="00993588"/>
    <w:rsid w:val="009948C3"/>
    <w:rsid w:val="009A001E"/>
    <w:rsid w:val="009A09B4"/>
    <w:rsid w:val="009A1D71"/>
    <w:rsid w:val="009A37F9"/>
    <w:rsid w:val="009A6A44"/>
    <w:rsid w:val="009B0BEB"/>
    <w:rsid w:val="009B0C18"/>
    <w:rsid w:val="009B23BB"/>
    <w:rsid w:val="009B3D27"/>
    <w:rsid w:val="009B3F42"/>
    <w:rsid w:val="009B7230"/>
    <w:rsid w:val="009B7C5C"/>
    <w:rsid w:val="009C089C"/>
    <w:rsid w:val="009C0ECE"/>
    <w:rsid w:val="009C125F"/>
    <w:rsid w:val="009C209C"/>
    <w:rsid w:val="009C32F9"/>
    <w:rsid w:val="009C3480"/>
    <w:rsid w:val="009C414B"/>
    <w:rsid w:val="009C6384"/>
    <w:rsid w:val="009D114C"/>
    <w:rsid w:val="009D76DD"/>
    <w:rsid w:val="009D7DB6"/>
    <w:rsid w:val="009E2C8C"/>
    <w:rsid w:val="009E5E56"/>
    <w:rsid w:val="009E7597"/>
    <w:rsid w:val="009F1129"/>
    <w:rsid w:val="009F188E"/>
    <w:rsid w:val="009F2F49"/>
    <w:rsid w:val="00A01101"/>
    <w:rsid w:val="00A03916"/>
    <w:rsid w:val="00A049BC"/>
    <w:rsid w:val="00A06EB3"/>
    <w:rsid w:val="00A0772D"/>
    <w:rsid w:val="00A07B60"/>
    <w:rsid w:val="00A154D7"/>
    <w:rsid w:val="00A16CDB"/>
    <w:rsid w:val="00A176D1"/>
    <w:rsid w:val="00A223A8"/>
    <w:rsid w:val="00A27C1C"/>
    <w:rsid w:val="00A30D99"/>
    <w:rsid w:val="00A31732"/>
    <w:rsid w:val="00A3263F"/>
    <w:rsid w:val="00A37DC1"/>
    <w:rsid w:val="00A42F6D"/>
    <w:rsid w:val="00A44A14"/>
    <w:rsid w:val="00A4540D"/>
    <w:rsid w:val="00A47739"/>
    <w:rsid w:val="00A517D9"/>
    <w:rsid w:val="00A6060F"/>
    <w:rsid w:val="00A62F2C"/>
    <w:rsid w:val="00A67E7F"/>
    <w:rsid w:val="00A76F76"/>
    <w:rsid w:val="00A804A8"/>
    <w:rsid w:val="00A80EE7"/>
    <w:rsid w:val="00A8151E"/>
    <w:rsid w:val="00A82665"/>
    <w:rsid w:val="00A84A41"/>
    <w:rsid w:val="00A87998"/>
    <w:rsid w:val="00A90A93"/>
    <w:rsid w:val="00A93D5E"/>
    <w:rsid w:val="00A9471E"/>
    <w:rsid w:val="00A9486F"/>
    <w:rsid w:val="00A950BE"/>
    <w:rsid w:val="00A95E43"/>
    <w:rsid w:val="00AA07FB"/>
    <w:rsid w:val="00AA47BE"/>
    <w:rsid w:val="00AA6484"/>
    <w:rsid w:val="00AA6A03"/>
    <w:rsid w:val="00AA6FFA"/>
    <w:rsid w:val="00AB181F"/>
    <w:rsid w:val="00AB31A3"/>
    <w:rsid w:val="00AB4DE5"/>
    <w:rsid w:val="00AB6823"/>
    <w:rsid w:val="00AC0028"/>
    <w:rsid w:val="00AC0215"/>
    <w:rsid w:val="00AC07C8"/>
    <w:rsid w:val="00AC296C"/>
    <w:rsid w:val="00AC40F5"/>
    <w:rsid w:val="00AC4897"/>
    <w:rsid w:val="00AD0BB6"/>
    <w:rsid w:val="00AD0C23"/>
    <w:rsid w:val="00AD12D3"/>
    <w:rsid w:val="00AD30BD"/>
    <w:rsid w:val="00AD4937"/>
    <w:rsid w:val="00AE17A5"/>
    <w:rsid w:val="00AE290A"/>
    <w:rsid w:val="00AE2C2B"/>
    <w:rsid w:val="00AE2E22"/>
    <w:rsid w:val="00AE332B"/>
    <w:rsid w:val="00AE45F0"/>
    <w:rsid w:val="00AF282B"/>
    <w:rsid w:val="00AF3098"/>
    <w:rsid w:val="00AF3BFA"/>
    <w:rsid w:val="00AF61C4"/>
    <w:rsid w:val="00AF7239"/>
    <w:rsid w:val="00B00D66"/>
    <w:rsid w:val="00B014A3"/>
    <w:rsid w:val="00B02CA1"/>
    <w:rsid w:val="00B02D4D"/>
    <w:rsid w:val="00B03077"/>
    <w:rsid w:val="00B05BCA"/>
    <w:rsid w:val="00B074E4"/>
    <w:rsid w:val="00B126D4"/>
    <w:rsid w:val="00B14EE6"/>
    <w:rsid w:val="00B15433"/>
    <w:rsid w:val="00B16024"/>
    <w:rsid w:val="00B22A65"/>
    <w:rsid w:val="00B23ADD"/>
    <w:rsid w:val="00B25268"/>
    <w:rsid w:val="00B25E3E"/>
    <w:rsid w:val="00B2656B"/>
    <w:rsid w:val="00B30A71"/>
    <w:rsid w:val="00B31BEC"/>
    <w:rsid w:val="00B31F53"/>
    <w:rsid w:val="00B332BC"/>
    <w:rsid w:val="00B34A16"/>
    <w:rsid w:val="00B3708C"/>
    <w:rsid w:val="00B37817"/>
    <w:rsid w:val="00B37A64"/>
    <w:rsid w:val="00B37F9B"/>
    <w:rsid w:val="00B44D68"/>
    <w:rsid w:val="00B44D93"/>
    <w:rsid w:val="00B51896"/>
    <w:rsid w:val="00B51F3D"/>
    <w:rsid w:val="00B52ADD"/>
    <w:rsid w:val="00B6082C"/>
    <w:rsid w:val="00B63A0D"/>
    <w:rsid w:val="00B64193"/>
    <w:rsid w:val="00B641DE"/>
    <w:rsid w:val="00B67677"/>
    <w:rsid w:val="00B70901"/>
    <w:rsid w:val="00B709E2"/>
    <w:rsid w:val="00B72259"/>
    <w:rsid w:val="00B74CC3"/>
    <w:rsid w:val="00B754BF"/>
    <w:rsid w:val="00B755A7"/>
    <w:rsid w:val="00B82005"/>
    <w:rsid w:val="00B907B9"/>
    <w:rsid w:val="00B90A0A"/>
    <w:rsid w:val="00B919AB"/>
    <w:rsid w:val="00B92DDD"/>
    <w:rsid w:val="00B97224"/>
    <w:rsid w:val="00B9758F"/>
    <w:rsid w:val="00BA0F5A"/>
    <w:rsid w:val="00BA2953"/>
    <w:rsid w:val="00BA2BC4"/>
    <w:rsid w:val="00BA4579"/>
    <w:rsid w:val="00BA5474"/>
    <w:rsid w:val="00BA7055"/>
    <w:rsid w:val="00BB3CF7"/>
    <w:rsid w:val="00BB5404"/>
    <w:rsid w:val="00BB5CC5"/>
    <w:rsid w:val="00BB643D"/>
    <w:rsid w:val="00BC05EE"/>
    <w:rsid w:val="00BC5029"/>
    <w:rsid w:val="00BD1FEC"/>
    <w:rsid w:val="00BD3466"/>
    <w:rsid w:val="00BD6DFB"/>
    <w:rsid w:val="00BE02F0"/>
    <w:rsid w:val="00BE2C05"/>
    <w:rsid w:val="00BE54AC"/>
    <w:rsid w:val="00BE5816"/>
    <w:rsid w:val="00BE640E"/>
    <w:rsid w:val="00BF05CC"/>
    <w:rsid w:val="00BF1B0F"/>
    <w:rsid w:val="00BF4CCF"/>
    <w:rsid w:val="00BF5E9F"/>
    <w:rsid w:val="00BF61CC"/>
    <w:rsid w:val="00BF715A"/>
    <w:rsid w:val="00C0527A"/>
    <w:rsid w:val="00C05724"/>
    <w:rsid w:val="00C07C31"/>
    <w:rsid w:val="00C12D02"/>
    <w:rsid w:val="00C13958"/>
    <w:rsid w:val="00C15821"/>
    <w:rsid w:val="00C2012A"/>
    <w:rsid w:val="00C22352"/>
    <w:rsid w:val="00C22855"/>
    <w:rsid w:val="00C2534A"/>
    <w:rsid w:val="00C26E4D"/>
    <w:rsid w:val="00C27660"/>
    <w:rsid w:val="00C30F31"/>
    <w:rsid w:val="00C315FA"/>
    <w:rsid w:val="00C35071"/>
    <w:rsid w:val="00C366CB"/>
    <w:rsid w:val="00C366DA"/>
    <w:rsid w:val="00C4065A"/>
    <w:rsid w:val="00C425A6"/>
    <w:rsid w:val="00C43566"/>
    <w:rsid w:val="00C46CC4"/>
    <w:rsid w:val="00C475C6"/>
    <w:rsid w:val="00C529A0"/>
    <w:rsid w:val="00C548E0"/>
    <w:rsid w:val="00C60298"/>
    <w:rsid w:val="00C60300"/>
    <w:rsid w:val="00C618AE"/>
    <w:rsid w:val="00C65583"/>
    <w:rsid w:val="00C664E3"/>
    <w:rsid w:val="00C73294"/>
    <w:rsid w:val="00C768FE"/>
    <w:rsid w:val="00C77CD2"/>
    <w:rsid w:val="00C83141"/>
    <w:rsid w:val="00C925EE"/>
    <w:rsid w:val="00C93A71"/>
    <w:rsid w:val="00C94078"/>
    <w:rsid w:val="00C948C4"/>
    <w:rsid w:val="00C94DC5"/>
    <w:rsid w:val="00C97B8D"/>
    <w:rsid w:val="00CA3039"/>
    <w:rsid w:val="00CA36B9"/>
    <w:rsid w:val="00CA4BE3"/>
    <w:rsid w:val="00CA67C6"/>
    <w:rsid w:val="00CA7067"/>
    <w:rsid w:val="00CB0951"/>
    <w:rsid w:val="00CB2230"/>
    <w:rsid w:val="00CB2696"/>
    <w:rsid w:val="00CB3952"/>
    <w:rsid w:val="00CB39A6"/>
    <w:rsid w:val="00CB4039"/>
    <w:rsid w:val="00CC016C"/>
    <w:rsid w:val="00CC2A3B"/>
    <w:rsid w:val="00CC36DA"/>
    <w:rsid w:val="00CC4B5B"/>
    <w:rsid w:val="00CC601D"/>
    <w:rsid w:val="00CC78F4"/>
    <w:rsid w:val="00CD403A"/>
    <w:rsid w:val="00CD6416"/>
    <w:rsid w:val="00CD7817"/>
    <w:rsid w:val="00CD78B4"/>
    <w:rsid w:val="00CE02B3"/>
    <w:rsid w:val="00CE25CC"/>
    <w:rsid w:val="00CE36E8"/>
    <w:rsid w:val="00CE41A8"/>
    <w:rsid w:val="00CE435B"/>
    <w:rsid w:val="00CE617F"/>
    <w:rsid w:val="00CE68E6"/>
    <w:rsid w:val="00CE68EE"/>
    <w:rsid w:val="00CE744B"/>
    <w:rsid w:val="00CF34AF"/>
    <w:rsid w:val="00CF4337"/>
    <w:rsid w:val="00CF6329"/>
    <w:rsid w:val="00CF6382"/>
    <w:rsid w:val="00CF74C7"/>
    <w:rsid w:val="00CF7907"/>
    <w:rsid w:val="00D04B38"/>
    <w:rsid w:val="00D04DAB"/>
    <w:rsid w:val="00D06EAD"/>
    <w:rsid w:val="00D07AE0"/>
    <w:rsid w:val="00D16B1D"/>
    <w:rsid w:val="00D175C9"/>
    <w:rsid w:val="00D202E2"/>
    <w:rsid w:val="00D27651"/>
    <w:rsid w:val="00D31515"/>
    <w:rsid w:val="00D31A62"/>
    <w:rsid w:val="00D31F79"/>
    <w:rsid w:val="00D3385D"/>
    <w:rsid w:val="00D34CBA"/>
    <w:rsid w:val="00D35F6C"/>
    <w:rsid w:val="00D36A88"/>
    <w:rsid w:val="00D3761E"/>
    <w:rsid w:val="00D4037C"/>
    <w:rsid w:val="00D40DE1"/>
    <w:rsid w:val="00D4127C"/>
    <w:rsid w:val="00D414A0"/>
    <w:rsid w:val="00D454D2"/>
    <w:rsid w:val="00D47663"/>
    <w:rsid w:val="00D5145A"/>
    <w:rsid w:val="00D519A3"/>
    <w:rsid w:val="00D527BF"/>
    <w:rsid w:val="00D52CF8"/>
    <w:rsid w:val="00D52D5A"/>
    <w:rsid w:val="00D52EFF"/>
    <w:rsid w:val="00D54357"/>
    <w:rsid w:val="00D5520B"/>
    <w:rsid w:val="00D5563A"/>
    <w:rsid w:val="00D57505"/>
    <w:rsid w:val="00D577D2"/>
    <w:rsid w:val="00D638E9"/>
    <w:rsid w:val="00D63BE4"/>
    <w:rsid w:val="00D6760C"/>
    <w:rsid w:val="00D67FF5"/>
    <w:rsid w:val="00D720B9"/>
    <w:rsid w:val="00D727DF"/>
    <w:rsid w:val="00D734DB"/>
    <w:rsid w:val="00D73F58"/>
    <w:rsid w:val="00D74E21"/>
    <w:rsid w:val="00D7502B"/>
    <w:rsid w:val="00D75971"/>
    <w:rsid w:val="00D8045F"/>
    <w:rsid w:val="00D81D09"/>
    <w:rsid w:val="00D83A8C"/>
    <w:rsid w:val="00D93465"/>
    <w:rsid w:val="00D95406"/>
    <w:rsid w:val="00D96B90"/>
    <w:rsid w:val="00D9714E"/>
    <w:rsid w:val="00DA1D8D"/>
    <w:rsid w:val="00DA35E8"/>
    <w:rsid w:val="00DB0A35"/>
    <w:rsid w:val="00DB1AF2"/>
    <w:rsid w:val="00DB29EE"/>
    <w:rsid w:val="00DB375E"/>
    <w:rsid w:val="00DB6989"/>
    <w:rsid w:val="00DB6EA8"/>
    <w:rsid w:val="00DB77ED"/>
    <w:rsid w:val="00DC23B9"/>
    <w:rsid w:val="00DC606A"/>
    <w:rsid w:val="00DC7160"/>
    <w:rsid w:val="00DC770C"/>
    <w:rsid w:val="00DD0E59"/>
    <w:rsid w:val="00DD1B58"/>
    <w:rsid w:val="00DD2015"/>
    <w:rsid w:val="00DD4CD3"/>
    <w:rsid w:val="00DD5CF0"/>
    <w:rsid w:val="00DE0FDA"/>
    <w:rsid w:val="00DE18A8"/>
    <w:rsid w:val="00DE5692"/>
    <w:rsid w:val="00DE5809"/>
    <w:rsid w:val="00DF0AD1"/>
    <w:rsid w:val="00DF0DEB"/>
    <w:rsid w:val="00DF1FB5"/>
    <w:rsid w:val="00DF561D"/>
    <w:rsid w:val="00DF65BD"/>
    <w:rsid w:val="00E028A5"/>
    <w:rsid w:val="00E02A0D"/>
    <w:rsid w:val="00E03364"/>
    <w:rsid w:val="00E034EC"/>
    <w:rsid w:val="00E0444D"/>
    <w:rsid w:val="00E06567"/>
    <w:rsid w:val="00E0769D"/>
    <w:rsid w:val="00E1127C"/>
    <w:rsid w:val="00E11930"/>
    <w:rsid w:val="00E13BA8"/>
    <w:rsid w:val="00E21280"/>
    <w:rsid w:val="00E21362"/>
    <w:rsid w:val="00E21CA2"/>
    <w:rsid w:val="00E21F7F"/>
    <w:rsid w:val="00E223C9"/>
    <w:rsid w:val="00E225DB"/>
    <w:rsid w:val="00E22E4F"/>
    <w:rsid w:val="00E23938"/>
    <w:rsid w:val="00E264C5"/>
    <w:rsid w:val="00E272C0"/>
    <w:rsid w:val="00E31046"/>
    <w:rsid w:val="00E33F5E"/>
    <w:rsid w:val="00E33FF6"/>
    <w:rsid w:val="00E356C0"/>
    <w:rsid w:val="00E36EE0"/>
    <w:rsid w:val="00E3701A"/>
    <w:rsid w:val="00E37454"/>
    <w:rsid w:val="00E37D72"/>
    <w:rsid w:val="00E40B2F"/>
    <w:rsid w:val="00E40C2F"/>
    <w:rsid w:val="00E42670"/>
    <w:rsid w:val="00E42FC3"/>
    <w:rsid w:val="00E431CB"/>
    <w:rsid w:val="00E44D4A"/>
    <w:rsid w:val="00E45901"/>
    <w:rsid w:val="00E506CF"/>
    <w:rsid w:val="00E53908"/>
    <w:rsid w:val="00E556A7"/>
    <w:rsid w:val="00E55C84"/>
    <w:rsid w:val="00E6047F"/>
    <w:rsid w:val="00E60A14"/>
    <w:rsid w:val="00E63549"/>
    <w:rsid w:val="00E63A79"/>
    <w:rsid w:val="00E64289"/>
    <w:rsid w:val="00E65300"/>
    <w:rsid w:val="00E65925"/>
    <w:rsid w:val="00E66AA6"/>
    <w:rsid w:val="00E67E83"/>
    <w:rsid w:val="00E74499"/>
    <w:rsid w:val="00E74E7E"/>
    <w:rsid w:val="00E75D3F"/>
    <w:rsid w:val="00E8301C"/>
    <w:rsid w:val="00E83711"/>
    <w:rsid w:val="00E84011"/>
    <w:rsid w:val="00E858C2"/>
    <w:rsid w:val="00E86036"/>
    <w:rsid w:val="00E86685"/>
    <w:rsid w:val="00E86CB6"/>
    <w:rsid w:val="00E871B2"/>
    <w:rsid w:val="00E90719"/>
    <w:rsid w:val="00E91BD6"/>
    <w:rsid w:val="00E934C3"/>
    <w:rsid w:val="00E95653"/>
    <w:rsid w:val="00E969FE"/>
    <w:rsid w:val="00EA13CF"/>
    <w:rsid w:val="00EA3C56"/>
    <w:rsid w:val="00EA4A0F"/>
    <w:rsid w:val="00EA5817"/>
    <w:rsid w:val="00EA7AEC"/>
    <w:rsid w:val="00EB3001"/>
    <w:rsid w:val="00EB42F5"/>
    <w:rsid w:val="00EB4B18"/>
    <w:rsid w:val="00EB60EB"/>
    <w:rsid w:val="00EB6E39"/>
    <w:rsid w:val="00EB7267"/>
    <w:rsid w:val="00EC1978"/>
    <w:rsid w:val="00EC2B01"/>
    <w:rsid w:val="00EC3556"/>
    <w:rsid w:val="00EC48C6"/>
    <w:rsid w:val="00EC5D4C"/>
    <w:rsid w:val="00EC5D64"/>
    <w:rsid w:val="00EC74C9"/>
    <w:rsid w:val="00ED0DA4"/>
    <w:rsid w:val="00ED2058"/>
    <w:rsid w:val="00ED4AA1"/>
    <w:rsid w:val="00EE07B7"/>
    <w:rsid w:val="00EE1D5A"/>
    <w:rsid w:val="00EE5886"/>
    <w:rsid w:val="00EE6870"/>
    <w:rsid w:val="00EE7BE1"/>
    <w:rsid w:val="00EF043F"/>
    <w:rsid w:val="00EF0C30"/>
    <w:rsid w:val="00EF102F"/>
    <w:rsid w:val="00EF1F47"/>
    <w:rsid w:val="00EF283A"/>
    <w:rsid w:val="00EF7BA4"/>
    <w:rsid w:val="00F00E6F"/>
    <w:rsid w:val="00F01824"/>
    <w:rsid w:val="00F024A3"/>
    <w:rsid w:val="00F037B2"/>
    <w:rsid w:val="00F0419B"/>
    <w:rsid w:val="00F11A4F"/>
    <w:rsid w:val="00F12039"/>
    <w:rsid w:val="00F14CE7"/>
    <w:rsid w:val="00F16123"/>
    <w:rsid w:val="00F16444"/>
    <w:rsid w:val="00F172E1"/>
    <w:rsid w:val="00F2234F"/>
    <w:rsid w:val="00F25366"/>
    <w:rsid w:val="00F310A0"/>
    <w:rsid w:val="00F31EF2"/>
    <w:rsid w:val="00F329DD"/>
    <w:rsid w:val="00F356F1"/>
    <w:rsid w:val="00F44AE5"/>
    <w:rsid w:val="00F46F1E"/>
    <w:rsid w:val="00F47F23"/>
    <w:rsid w:val="00F5027E"/>
    <w:rsid w:val="00F514CC"/>
    <w:rsid w:val="00F55504"/>
    <w:rsid w:val="00F64F68"/>
    <w:rsid w:val="00F66309"/>
    <w:rsid w:val="00F6710B"/>
    <w:rsid w:val="00F67770"/>
    <w:rsid w:val="00F7136D"/>
    <w:rsid w:val="00F7432B"/>
    <w:rsid w:val="00F7440D"/>
    <w:rsid w:val="00F753F0"/>
    <w:rsid w:val="00F75B98"/>
    <w:rsid w:val="00F7688D"/>
    <w:rsid w:val="00F7737B"/>
    <w:rsid w:val="00F80761"/>
    <w:rsid w:val="00F8308E"/>
    <w:rsid w:val="00F84D08"/>
    <w:rsid w:val="00F851AC"/>
    <w:rsid w:val="00F8522B"/>
    <w:rsid w:val="00F86A1A"/>
    <w:rsid w:val="00F91630"/>
    <w:rsid w:val="00F94A4D"/>
    <w:rsid w:val="00F94CC8"/>
    <w:rsid w:val="00F960C2"/>
    <w:rsid w:val="00F97EC4"/>
    <w:rsid w:val="00FA0E81"/>
    <w:rsid w:val="00FA32AA"/>
    <w:rsid w:val="00FA33EF"/>
    <w:rsid w:val="00FA694B"/>
    <w:rsid w:val="00FB17BC"/>
    <w:rsid w:val="00FB1E08"/>
    <w:rsid w:val="00FB3C6B"/>
    <w:rsid w:val="00FB687B"/>
    <w:rsid w:val="00FB71CA"/>
    <w:rsid w:val="00FC1459"/>
    <w:rsid w:val="00FC45AB"/>
    <w:rsid w:val="00FC4BD8"/>
    <w:rsid w:val="00FC500F"/>
    <w:rsid w:val="00FD30A8"/>
    <w:rsid w:val="00FD3CEE"/>
    <w:rsid w:val="00FD73C8"/>
    <w:rsid w:val="00FD77A3"/>
    <w:rsid w:val="00FD7AAD"/>
    <w:rsid w:val="00FE03AC"/>
    <w:rsid w:val="00FE0B0C"/>
    <w:rsid w:val="00FE22BA"/>
    <w:rsid w:val="00FE2854"/>
    <w:rsid w:val="00FE44A3"/>
    <w:rsid w:val="00FE49CD"/>
    <w:rsid w:val="00FF151F"/>
    <w:rsid w:val="00FF33DD"/>
    <w:rsid w:val="00FF3CBF"/>
    <w:rsid w:val="00FF4601"/>
    <w:rsid w:val="00FF540D"/>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9946BFDA-2D3C-4E35-B5F0-A95D5A2F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Bulle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paragraph" w:styleId="Heading1">
    <w:name w:val="heading 1"/>
    <w:basedOn w:val="Normal"/>
    <w:next w:val="Normal"/>
    <w:link w:val="Heading1Char"/>
    <w:qFormat/>
    <w:rsid w:val="006C5C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B92DDD"/>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1"/>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character" w:styleId="Strong">
    <w:name w:val="Strong"/>
    <w:basedOn w:val="DefaultParagraphFont"/>
    <w:uiPriority w:val="22"/>
    <w:qFormat/>
    <w:rsid w:val="007466E0"/>
    <w:rPr>
      <w:b/>
      <w:bCs/>
    </w:rPr>
  </w:style>
  <w:style w:type="paragraph" w:styleId="BodyTextIndent">
    <w:name w:val="Body Text Indent"/>
    <w:basedOn w:val="Normal"/>
    <w:link w:val="BodyTextIndentChar"/>
    <w:rsid w:val="00D83A8C"/>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D83A8C"/>
    <w:rPr>
      <w:rFonts w:ascii="Arial" w:hAnsi="Arial" w:cs="Arial"/>
      <w:sz w:val="24"/>
      <w:szCs w:val="24"/>
      <w:lang w:eastAsia="en-US"/>
    </w:rPr>
  </w:style>
  <w:style w:type="character" w:customStyle="1" w:styleId="x1669797151font">
    <w:name w:val="x_1669797151font"/>
    <w:basedOn w:val="DefaultParagraphFont"/>
    <w:rsid w:val="00157978"/>
  </w:style>
  <w:style w:type="table" w:styleId="TableGrid">
    <w:name w:val="Table Grid"/>
    <w:basedOn w:val="TableNormal"/>
    <w:uiPriority w:val="59"/>
    <w:rsid w:val="00F76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5C163D"/>
    <w:pPr>
      <w:spacing w:before="100" w:beforeAutospacing="1" w:after="100" w:afterAutospacing="1"/>
    </w:pPr>
    <w:rPr>
      <w:rFonts w:ascii="Times New Roman" w:hAnsi="Times New Roman"/>
      <w:lang w:eastAsia="en-GB"/>
    </w:rPr>
  </w:style>
  <w:style w:type="paragraph" w:customStyle="1" w:styleId="TableParagraph">
    <w:name w:val="Table Paragraph"/>
    <w:basedOn w:val="Normal"/>
    <w:uiPriority w:val="1"/>
    <w:qFormat/>
    <w:rsid w:val="00B92DDD"/>
    <w:pPr>
      <w:widowControl w:val="0"/>
      <w:autoSpaceDE w:val="0"/>
      <w:autoSpaceDN w:val="0"/>
      <w:ind w:left="141"/>
    </w:pPr>
    <w:rPr>
      <w:rFonts w:ascii="Calibri" w:eastAsia="Calibri" w:hAnsi="Calibri" w:cs="Calibri"/>
      <w:sz w:val="22"/>
      <w:szCs w:val="22"/>
    </w:rPr>
  </w:style>
  <w:style w:type="character" w:customStyle="1" w:styleId="Heading3Char">
    <w:name w:val="Heading 3 Char"/>
    <w:basedOn w:val="DefaultParagraphFont"/>
    <w:link w:val="Heading3"/>
    <w:uiPriority w:val="9"/>
    <w:rsid w:val="00B92DDD"/>
    <w:rPr>
      <w:b/>
      <w:bCs/>
      <w:sz w:val="27"/>
      <w:szCs w:val="27"/>
    </w:rPr>
  </w:style>
  <w:style w:type="paragraph" w:customStyle="1" w:styleId="isselectedend">
    <w:name w:val="isselectedend"/>
    <w:basedOn w:val="Normal"/>
    <w:rsid w:val="00B92DDD"/>
    <w:pPr>
      <w:spacing w:before="100" w:beforeAutospacing="1" w:after="100" w:afterAutospacing="1"/>
    </w:pPr>
    <w:rPr>
      <w:rFonts w:ascii="Times New Roman" w:hAnsi="Times New Roman"/>
      <w:lang w:eastAsia="en-GB"/>
    </w:rPr>
  </w:style>
  <w:style w:type="paragraph" w:styleId="ListBullet">
    <w:name w:val="List Bullet"/>
    <w:basedOn w:val="Normal"/>
    <w:uiPriority w:val="99"/>
    <w:unhideWhenUsed/>
    <w:rsid w:val="00066C5D"/>
    <w:pPr>
      <w:numPr>
        <w:numId w:val="1"/>
      </w:numPr>
      <w:tabs>
        <w:tab w:val="clear" w:pos="360"/>
      </w:tabs>
      <w:spacing w:after="100" w:line="259" w:lineRule="auto"/>
      <w:ind w:left="0" w:firstLine="0"/>
      <w:contextualSpacing/>
    </w:pPr>
    <w:rPr>
      <w:rFonts w:ascii="Arial" w:eastAsiaTheme="minorEastAsia" w:hAnsi="Arial" w:cstheme="minorBidi"/>
      <w:sz w:val="20"/>
      <w:szCs w:val="22"/>
      <w:lang w:val="en-US"/>
    </w:rPr>
  </w:style>
  <w:style w:type="paragraph" w:customStyle="1" w:styleId="Resolution">
    <w:name w:val="Resolution"/>
    <w:rsid w:val="00066C5D"/>
    <w:pPr>
      <w:spacing w:before="80" w:after="120" w:line="276" w:lineRule="auto"/>
      <w:ind w:left="360" w:right="144"/>
    </w:pPr>
    <w:rPr>
      <w:rFonts w:ascii="Arial" w:eastAsiaTheme="minorEastAsia" w:hAnsi="Arial" w:cstheme="minorBidi"/>
      <w:szCs w:val="22"/>
      <w:lang w:val="en-US" w:eastAsia="en-US"/>
    </w:rPr>
  </w:style>
  <w:style w:type="character" w:customStyle="1" w:styleId="Heading1Char">
    <w:name w:val="Heading 1 Char"/>
    <w:basedOn w:val="DefaultParagraphFont"/>
    <w:link w:val="Heading1"/>
    <w:rsid w:val="006C5CEC"/>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432316">
      <w:bodyDiv w:val="1"/>
      <w:marLeft w:val="0"/>
      <w:marRight w:val="0"/>
      <w:marTop w:val="0"/>
      <w:marBottom w:val="0"/>
      <w:divBdr>
        <w:top w:val="none" w:sz="0" w:space="0" w:color="auto"/>
        <w:left w:val="none" w:sz="0" w:space="0" w:color="auto"/>
        <w:bottom w:val="none" w:sz="0" w:space="0" w:color="auto"/>
        <w:right w:val="none" w:sz="0" w:space="0" w:color="auto"/>
      </w:divBdr>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3612">
      <w:bodyDiv w:val="1"/>
      <w:marLeft w:val="0"/>
      <w:marRight w:val="0"/>
      <w:marTop w:val="0"/>
      <w:marBottom w:val="0"/>
      <w:divBdr>
        <w:top w:val="none" w:sz="0" w:space="0" w:color="auto"/>
        <w:left w:val="none" w:sz="0" w:space="0" w:color="auto"/>
        <w:bottom w:val="none" w:sz="0" w:space="0" w:color="auto"/>
        <w:right w:val="none" w:sz="0" w:space="0" w:color="auto"/>
      </w:divBdr>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30751">
      <w:bodyDiv w:val="1"/>
      <w:marLeft w:val="0"/>
      <w:marRight w:val="0"/>
      <w:marTop w:val="0"/>
      <w:marBottom w:val="0"/>
      <w:divBdr>
        <w:top w:val="none" w:sz="0" w:space="0" w:color="auto"/>
        <w:left w:val="none" w:sz="0" w:space="0" w:color="auto"/>
        <w:bottom w:val="none" w:sz="0" w:space="0" w:color="auto"/>
        <w:right w:val="none" w:sz="0" w:space="0" w:color="auto"/>
      </w:divBdr>
    </w:div>
    <w:div w:id="497117142">
      <w:bodyDiv w:val="1"/>
      <w:marLeft w:val="0"/>
      <w:marRight w:val="0"/>
      <w:marTop w:val="0"/>
      <w:marBottom w:val="0"/>
      <w:divBdr>
        <w:top w:val="none" w:sz="0" w:space="0" w:color="auto"/>
        <w:left w:val="none" w:sz="0" w:space="0" w:color="auto"/>
        <w:bottom w:val="none" w:sz="0" w:space="0" w:color="auto"/>
        <w:right w:val="none" w:sz="0" w:space="0" w:color="auto"/>
      </w:divBdr>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8719059">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1962614">
      <w:bodyDiv w:val="1"/>
      <w:marLeft w:val="0"/>
      <w:marRight w:val="0"/>
      <w:marTop w:val="0"/>
      <w:marBottom w:val="0"/>
      <w:divBdr>
        <w:top w:val="none" w:sz="0" w:space="0" w:color="auto"/>
        <w:left w:val="none" w:sz="0" w:space="0" w:color="auto"/>
        <w:bottom w:val="none" w:sz="0" w:space="0" w:color="auto"/>
        <w:right w:val="none" w:sz="0" w:space="0" w:color="auto"/>
      </w:divBdr>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2533196">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90206547">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291327857">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081686">
      <w:bodyDiv w:val="1"/>
      <w:marLeft w:val="0"/>
      <w:marRight w:val="0"/>
      <w:marTop w:val="0"/>
      <w:marBottom w:val="0"/>
      <w:divBdr>
        <w:top w:val="none" w:sz="0" w:space="0" w:color="auto"/>
        <w:left w:val="none" w:sz="0" w:space="0" w:color="auto"/>
        <w:bottom w:val="none" w:sz="0" w:space="0" w:color="auto"/>
        <w:right w:val="none" w:sz="0" w:space="0" w:color="auto"/>
      </w:divBdr>
    </w:div>
    <w:div w:id="1268660745">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1322164">
      <w:bodyDiv w:val="1"/>
      <w:marLeft w:val="0"/>
      <w:marRight w:val="0"/>
      <w:marTop w:val="0"/>
      <w:marBottom w:val="0"/>
      <w:divBdr>
        <w:top w:val="none" w:sz="0" w:space="0" w:color="auto"/>
        <w:left w:val="none" w:sz="0" w:space="0" w:color="auto"/>
        <w:bottom w:val="none" w:sz="0" w:space="0" w:color="auto"/>
        <w:right w:val="none" w:sz="0" w:space="0" w:color="auto"/>
      </w:divBdr>
    </w:div>
    <w:div w:id="1746368818">
      <w:bodyDiv w:val="1"/>
      <w:marLeft w:val="0"/>
      <w:marRight w:val="0"/>
      <w:marTop w:val="0"/>
      <w:marBottom w:val="0"/>
      <w:divBdr>
        <w:top w:val="none" w:sz="0" w:space="0" w:color="auto"/>
        <w:left w:val="none" w:sz="0" w:space="0" w:color="auto"/>
        <w:bottom w:val="none" w:sz="0" w:space="0" w:color="auto"/>
        <w:right w:val="none" w:sz="0" w:space="0" w:color="auto"/>
      </w:divBdr>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903219">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2.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E6A1B9-CC07-461C-87E8-B6116B9D839A}">
  <ds:schemaRefs>
    <ds:schemaRef ds:uri="http://schemas.microsoft.com/sharepoint/v3/contenttype/forms"/>
  </ds:schemaRefs>
</ds:datastoreItem>
</file>

<file path=customXml/itemProps4.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2815</Words>
  <Characters>16052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dc:description/>
  <cp:lastModifiedBy>tracie ball</cp:lastModifiedBy>
  <cp:revision>4</cp:revision>
  <cp:lastPrinted>2026-08-18T16:47:00Z</cp:lastPrinted>
  <dcterms:created xsi:type="dcterms:W3CDTF">2026-10-14T14:12:00Z</dcterms:created>
  <dcterms:modified xsi:type="dcterms:W3CDTF">2026-10-14T15:09:00Z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